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907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15"/>
        <w:gridCol w:w="48"/>
      </w:tblGrid>
      <w:tr xmlns:wp14="http://schemas.microsoft.com/office/word/2010/wordml" w:rsidRPr="00F57F74" w:rsidR="00F57F74" w:rsidTr="1EA17050" w14:paraId="672A6659" wp14:textId="77777777">
        <w:trPr>
          <w:gridAfter w:val="1"/>
          <w:tblCellSpacing w:w="0" w:type="dxa"/>
          <w:jc w:val="center"/>
        </w:trPr>
        <w:tc>
          <w:tcPr>
            <w:tcW w:w="0" w:type="auto"/>
            <w:tcMar/>
            <w:vAlign w:val="center"/>
          </w:tcPr>
          <w:p w:rsidRPr="00F57F74" w:rsidR="00F57F74" w:rsidP="00F57F74" w:rsidRDefault="00F57F74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/>
            <w:vAlign w:val="center"/>
          </w:tcPr>
          <w:p w:rsidRPr="00F57F74" w:rsidR="00F57F74" w:rsidP="00F57F74" w:rsidRDefault="00F57F74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57F74" w:rsidR="00F57F74" w:rsidTr="1EA17050" w14:paraId="02EB378F" wp14:textId="77777777">
        <w:trPr>
          <w:gridAfter w:val="1"/>
          <w:tblCellSpacing w:w="0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57F74" w:rsidR="00F57F74" w:rsidP="00F57F74" w:rsidRDefault="00F57F74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Pr="00F57F74" w:rsidR="00F57F74" w:rsidP="00F57F74" w:rsidRDefault="00F57F74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="0007086F" w:rsidTr="1EA17050" w14:paraId="41C8F396" wp14:textId="77777777">
        <w:tblPrEx>
          <w:jc w:val="left"/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 w:themeFill="background1"/>
            <w:tcMar/>
            <w:vAlign w:val="center"/>
          </w:tcPr>
          <w:p w:rsidR="0007086F" w:rsidRDefault="0007086F" w14:paraId="72A3D3EC" wp14:textId="77777777"/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07086F" w:rsidRDefault="0007086F" w14:paraId="0D0B940D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54050C" w:rsidR="0007086F" w:rsidTr="1EA17050" w14:paraId="704F3EC6" wp14:textId="77777777">
        <w:tblPrEx>
          <w:jc w:val="left"/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 w:themeFill="background1"/>
            <w:tcMar/>
            <w:vAlign w:val="center"/>
            <w:hideMark/>
          </w:tcPr>
          <w:tbl>
            <w:tblPr>
              <w:tblW w:w="48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2"/>
              <w:gridCol w:w="48"/>
            </w:tblGrid>
            <w:tr w:rsidRPr="0054050C" w:rsidR="00C87485" w:rsidTr="1EA17050" w14:paraId="3EEDB3E4" wp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8617"/>
                  </w:tblGrid>
                  <w:tr w:rsidRPr="0054050C" w:rsidR="00C87485" w:rsidTr="1EA17050" w14:paraId="4BDD75BF" wp14:textId="77777777">
                    <w:trPr>
                      <w:tblCellSpacing w:w="15" w:type="dxa"/>
                    </w:trPr>
                    <w:tc>
                      <w:tcPr>
                        <w:tcW w:w="29" w:type="pct"/>
                        <w:tcMar/>
                        <w:hideMark/>
                      </w:tcPr>
                      <w:p w:rsidRPr="0054050C" w:rsidR="00C87485" w:rsidP="0054050C" w:rsidRDefault="00C87485" w14:paraId="0E27B00A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  <w:tc>
                      <w:tcPr>
                        <w:tcW w:w="4920" w:type="pct"/>
                        <w:tcMar/>
                        <w:hideMark/>
                      </w:tcPr>
                      <w:p w:rsidRPr="0054050C" w:rsidR="00C87485" w:rsidP="0054050C" w:rsidRDefault="00C87485" w14:paraId="33864244" wp14:textId="77777777">
                        <w:pPr>
                          <w:pStyle w:val="Heading4"/>
                          <w:spacing w:after="0" w:afterAutospacing="0" w:line="276" w:lineRule="auto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54050C">
                          <w:rPr>
                            <w:rStyle w:val="rosa"/>
                            <w:rFonts w:ascii="Arial" w:hAnsi="Arial" w:cs="Arial"/>
                            <w:sz w:val="17"/>
                            <w:szCs w:val="17"/>
                          </w:rPr>
                          <w:t xml:space="preserve">HOTEL FEDRANIA </w:t>
                        </w:r>
                        <w:proofErr w:type="gramStart"/>
                        <w:r w:rsidRPr="0054050C">
                          <w:rPr>
                            <w:rStyle w:val="rosa"/>
                            <w:rFonts w:ascii="Arial" w:hAnsi="Arial" w:cs="Arial"/>
                            <w:sz w:val="17"/>
                            <w:szCs w:val="17"/>
                          </w:rPr>
                          <w:t>GARDENS</w:t>
                        </w:r>
                        <w:r w:rsidRPr="0054050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 (</w:t>
                        </w:r>
                        <w:proofErr w:type="gramEnd"/>
                        <w:r w:rsidRPr="0054050C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val="en-US" w:eastAsia="en-US"/>
                          </w:rPr>
                          <w:drawing>
                            <wp:inline xmlns:wp14="http://schemas.microsoft.com/office/word/2010/wordprocessingDrawing" distT="0" distB="0" distL="0" distR="0" wp14:anchorId="1707AF0D" wp14:editId="7777777">
                              <wp:extent cx="190500" cy="152400"/>
                              <wp:effectExtent l="0" t="0" r="0" b="0"/>
                              <wp:docPr id="2" name="Picture 2" descr="https://intranet.jumbotours.es/online/images/2estrellas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ntranet.jumbotours.es/online/images/2estrellas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050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)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5"/>
                          <w:gridCol w:w="3217"/>
                        </w:tblGrid>
                        <w:tr w:rsidRPr="0054050C" w:rsidR="00C87485" w14:paraId="7E1A42B6" wp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3"/>
                                <w:gridCol w:w="1215"/>
                              </w:tblGrid>
                              <w:tr w:rsidRPr="0054050C" w:rsidR="00C87485" w14:paraId="544C01F8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pct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094B8F58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Address: 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3B1355B6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 xml:space="preserve">09 HAVARES </w:t>
                                    </w:r>
                                  </w:p>
                                </w:tc>
                              </w:tr>
                              <w:tr w:rsidRPr="0054050C" w:rsidR="00C87485" w14:paraId="4AE81D55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3F610700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Post Code: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30D16333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5330</w:t>
                                    </w:r>
                                  </w:p>
                                </w:tc>
                              </w:tr>
                              <w:tr w:rsidRPr="0054050C" w:rsidR="00C87485" w14:paraId="058458C5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70499C8A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Region: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186B9544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AYIA NAPA</w:t>
                                    </w:r>
                                  </w:p>
                                </w:tc>
                              </w:tr>
                              <w:tr w:rsidRPr="0054050C" w:rsidR="00C87485" w14:paraId="34C5484F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7A88A760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City/Town: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58F1F1B2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AYIA NAPA</w:t>
                                    </w:r>
                                  </w:p>
                                </w:tc>
                              </w:tr>
                              <w:tr w:rsidRPr="0054050C" w:rsidR="00C87485" w14:paraId="4887345B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529D177F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Country: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69EE937D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CYPRUS</w:t>
                                    </w:r>
                                  </w:p>
                                </w:tc>
                              </w:tr>
                              <w:tr w:rsidRPr="0054050C" w:rsidR="00C87485" w14:paraId="5EFEA24B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4679BB08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Telephone: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08A0563F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+35723724100</w:t>
                                    </w:r>
                                  </w:p>
                                </w:tc>
                              </w:tr>
                              <w:tr w:rsidRPr="0054050C" w:rsidR="00C87485" w14:paraId="0BD62560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794713CA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Fax: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39B39A71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+35723722108</w:t>
                                    </w:r>
                                  </w:p>
                                </w:tc>
                              </w:tr>
                            </w:tbl>
                            <w:p w:rsidRPr="0054050C" w:rsidR="00C87485" w:rsidP="0054050C" w:rsidRDefault="00C87485" w14:paraId="60061E4C" wp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1"/>
                                <w:gridCol w:w="661"/>
                              </w:tblGrid>
                              <w:tr w:rsidRPr="0054050C" w:rsidR="00C87485" w14:paraId="21CB27F7" wp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noWrap/>
                                    <w:vAlign w:val="center"/>
                                    <w:hideMark/>
                                  </w:tcPr>
                                  <w:p w:rsidRPr="0054050C" w:rsidR="00C87485" w:rsidP="0054050C" w:rsidRDefault="00C87485" w14:paraId="497DE148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Rooms: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Pr="0054050C" w:rsidR="00C87485" w:rsidP="0054050C" w:rsidRDefault="007C0810" w14:paraId="6CC8039C" wp14:textId="7777777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54050C">
                                      <w:rPr>
                                        <w:rStyle w:val="Strong"/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120</w:t>
                                    </w:r>
                                  </w:p>
                                </w:tc>
                              </w:tr>
                            </w:tbl>
                            <w:p w:rsidRPr="0054050C" w:rsidR="00C87485" w:rsidP="0054050C" w:rsidRDefault="00C87485" w14:paraId="44EAFD9C" wp14:textId="77777777">
                              <w:pPr>
                                <w:spacing w:after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Pr="0054050C" w:rsidR="00C87485" w:rsidP="0054050C" w:rsidRDefault="00C87485" w14:paraId="4B94D5A5" wp14:textId="77777777">
                        <w:pPr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</w:pPr>
                      </w:p>
                      <w:p w:rsidRPr="0054050C" w:rsidR="00C87485" w:rsidP="0054050C" w:rsidRDefault="00C87485" w14:paraId="532EF52B" wp14:textId="77777777">
                        <w:pPr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</w:pPr>
                        <w:r w:rsidRPr="0054050C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>Hotel description</w:t>
                        </w:r>
                      </w:p>
                      <w:p w:rsidRPr="008A5EDA" w:rsidR="00C87485" w:rsidP="0054050C" w:rsidRDefault="00C87485" w14:paraId="0FE8248D" wp14:textId="77777777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Hotel </w:t>
                        </w:r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is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located in</w:t>
                        </w:r>
                        <w:proofErr w:type="gram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a quiet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area, away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from Napa night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life and all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noice</w:t>
                        </w:r>
                        <w:proofErr w:type="spellEnd"/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.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The </w:t>
                        </w:r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hotel  </w:t>
                        </w:r>
                        <w:r w:rsidRPr="008A5EDA" w:rsidR="003B101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has</w:t>
                        </w:r>
                        <w:proofErr w:type="gramEnd"/>
                        <w:r w:rsidRPr="008A5EDA" w:rsidR="003B101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2 big swimming pools with sunbeds and 2 kids pool, plus 1 outdoor jacuzzi pool l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ocated in the centre of the hotel, next to a big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terrace and gardens. Tennis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u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rt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also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available. </w:t>
                        </w:r>
                      </w:p>
                      <w:p w:rsidRPr="008A5EDA" w:rsidR="00C87485" w:rsidP="0054050C" w:rsidRDefault="00C87485" w14:paraId="1D2B207C" wp14:textId="77777777">
                        <w:pPr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>Location</w:t>
                        </w:r>
                      </w:p>
                      <w:p w:rsidRPr="008A5EDA" w:rsidR="00C87485" w:rsidP="0054050C" w:rsidRDefault="007C0810" w14:paraId="7FE8F11A" wp14:textId="77777777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Fedrania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Gardens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is a 2+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star hotel buil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in 1996 and completely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renovated in 2015 in a green and quiet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area in Ayia Napa. The hotel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800m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from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beach and only 1,5km away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from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 center of Ayia Napa, easily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accessible to all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 w:rsidR="00C8748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the restaurants, pubs and shops. </w:t>
                        </w:r>
                      </w:p>
                      <w:p w:rsidRPr="008A5EDA" w:rsidR="00C87485" w:rsidP="0054050C" w:rsidRDefault="00C87485" w14:paraId="6C2E1218" wp14:textId="77777777">
                        <w:pPr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>Room</w:t>
                        </w:r>
                        <w:r w:rsidRPr="008A5EDA" w:rsidR="0054050C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>information</w:t>
                        </w:r>
                      </w:p>
                      <w:p w:rsidRPr="008A5EDA" w:rsidR="00C87485" w:rsidP="0054050C" w:rsidRDefault="00C87485" w14:paraId="60AEE17D" wp14:textId="16543008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1EA17050" w:rsidR="1EA17050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The hotel has 34 twin rooms,  32 one-bedroom rooms all renovated in 2015, plus 22 swim up rooms, 10 Junior Suite with Private Pool, 22 Premium twin rooms pool view built in 2018. Rooms are equipped with 2 single beds (or 1 double ,A/C (located only in the bedroom) &amp; heating, LCD TV with satellite channels, safe deposit (extra charge), mini fridge, modern shower with WC, terrace or balcony and Wi-Fi (payable). Twin rooms can accommodate up to 2 guests maximum and the one bedroom up to 4 guests. The </w:t>
                        </w:r>
                        <w:proofErr w:type="gramStart"/>
                        <w:r w:rsidRPr="1EA17050" w:rsidR="1EA17050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 bedroom</w:t>
                        </w:r>
                        <w:proofErr w:type="gramEnd"/>
                        <w:r w:rsidRPr="1EA17050" w:rsidR="1EA17050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rooms also provide living room with </w:t>
                        </w:r>
                        <w:proofErr w:type="spellStart"/>
                        <w:r w:rsidRPr="1EA17050" w:rsidR="1EA17050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sofá</w:t>
                        </w:r>
                        <w:proofErr w:type="spellEnd"/>
                        <w:r w:rsidRPr="1EA17050" w:rsidR="1EA17050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beds. </w:t>
                        </w:r>
                        <w:bookmarkStart w:name="_GoBack" w:id="0"/>
                        <w:bookmarkEnd w:id="0"/>
                      </w:p>
                      <w:p w:rsidRPr="008A5EDA" w:rsidR="00C87485" w:rsidP="0054050C" w:rsidRDefault="00C87485" w14:paraId="3C29D021" wp14:textId="77777777">
                        <w:pPr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>Additional</w:t>
                        </w:r>
                        <w:r w:rsidRPr="008A5EDA" w:rsidR="0054050C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>information</w:t>
                        </w:r>
                      </w:p>
                      <w:p w:rsidRPr="008A5EDA" w:rsidR="00C87485" w:rsidP="0054050C" w:rsidRDefault="00C87485" w14:paraId="76D528D5" wp14:textId="77777777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Check-</w:t>
                        </w:r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in:14:00</w:t>
                        </w:r>
                        <w:proofErr w:type="gram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, Check-out: 12:00. Hair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Dryer Wi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fi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common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areas (free of charge at lobby) and </w:t>
                        </w:r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In</w:t>
                        </w:r>
                        <w:proofErr w:type="gram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room Internet access (payable). Safety Box (payable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with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deposit). Suitable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for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people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with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walking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difficulties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(the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bedroom has 3 steps). In room Internet access (surcharge), safety Box (surcharge). There's no elevator / lift. Upper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floor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rooms accessible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only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through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stairs. </w:t>
                        </w:r>
                      </w:p>
                      <w:p w:rsidRPr="008A5EDA" w:rsidR="00C87485" w:rsidP="0054050C" w:rsidRDefault="00C87485" w14:paraId="5B0E71A0" wp14:textId="77777777">
                        <w:pPr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color w:val="FF0066"/>
                            <w:sz w:val="17"/>
                            <w:szCs w:val="17"/>
                          </w:rPr>
                          <w:t>Services</w:t>
                        </w:r>
                      </w:p>
                      <w:p w:rsidRPr="008A5EDA" w:rsidR="00C87485" w:rsidP="0054050C" w:rsidRDefault="00C87485" w14:paraId="35E3D520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Internet access (hotel)</w:t>
                        </w:r>
                      </w:p>
                      <w:p w:rsidRPr="008A5EDA" w:rsidR="003B1018" w:rsidP="0054050C" w:rsidRDefault="003B1018" w14:paraId="272E0962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Kids playground</w:t>
                        </w:r>
                      </w:p>
                      <w:p w:rsidRPr="008A5EDA" w:rsidR="00C87485" w:rsidP="0054050C" w:rsidRDefault="00C87485" w14:paraId="0DFEF968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Swimming pool</w:t>
                        </w:r>
                      </w:p>
                      <w:p w:rsidRPr="008A5EDA" w:rsidR="00C87485" w:rsidP="0054050C" w:rsidRDefault="00C87485" w14:paraId="1BC965F6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Heating</w:t>
                        </w:r>
                      </w:p>
                      <w:p w:rsidRPr="008A5EDA" w:rsidR="00C87485" w:rsidP="0054050C" w:rsidRDefault="00C87485" w14:paraId="3C90FF6C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Reception 24 hours</w:t>
                        </w:r>
                      </w:p>
                      <w:p w:rsidRPr="008A5EDA" w:rsidR="00C87485" w:rsidP="0054050C" w:rsidRDefault="00C87485" w14:paraId="07E03E0E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TV</w:t>
                        </w:r>
                      </w:p>
                      <w:p w:rsidRPr="008A5EDA" w:rsidR="00C87485" w:rsidP="0054050C" w:rsidRDefault="00C87485" w14:paraId="0EA692D6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Garden</w:t>
                        </w:r>
                      </w:p>
                      <w:p w:rsidRPr="008A5EDA" w:rsidR="00C87485" w:rsidP="0054050C" w:rsidRDefault="00C87485" w14:paraId="5B8E033F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Fridge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or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Mini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fridge</w:t>
                        </w:r>
                      </w:p>
                      <w:p w:rsidRPr="008A5EDA" w:rsidR="00C87485" w:rsidP="0054050C" w:rsidRDefault="00C87485" w14:paraId="621AD421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Safety Box</w:t>
                        </w:r>
                        <w:r w:rsidRPr="008A5EDA" w:rsidR="003B101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(extra charge)</w:t>
                        </w:r>
                      </w:p>
                      <w:p w:rsidRPr="008A5EDA" w:rsidR="00C87485" w:rsidP="0054050C" w:rsidRDefault="00C87485" w14:paraId="1B43928B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Family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rooms</w:t>
                        </w:r>
                      </w:p>
                      <w:p w:rsidRPr="008A5EDA" w:rsidR="00C87485" w:rsidP="0054050C" w:rsidRDefault="00C87485" w14:paraId="2C5E850C" wp14:textId="77777777">
                        <w:pPr>
                          <w:tabs>
                            <w:tab w:val="left" w:pos="1455"/>
                          </w:tabs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HairDryer</w:t>
                        </w:r>
                        <w:proofErr w:type="spellEnd"/>
                        <w:r w:rsidRPr="008A5EDA" w:rsidR="00EA7D2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ab/>
                        </w:r>
                        <w:r w:rsidRPr="008A5EDA" w:rsidR="00EA7D2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(available at reception on request / free of charge)</w:t>
                        </w:r>
                      </w:p>
                      <w:p w:rsidRPr="008A5EDA" w:rsidR="00C87485" w:rsidP="0054050C" w:rsidRDefault="00C87485" w14:paraId="7E2BEB71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Shop</w:t>
                        </w:r>
                      </w:p>
                      <w:p w:rsidRPr="008A5EDA" w:rsidR="00C87485" w:rsidP="0054050C" w:rsidRDefault="00C87485" w14:paraId="7022F1BE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Minibar</w:t>
                        </w:r>
                      </w:p>
                      <w:p w:rsidRPr="008A5EDA" w:rsidR="00C87485" w:rsidP="0054050C" w:rsidRDefault="00C87485" w14:paraId="587952E0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In room Internet access</w:t>
                        </w:r>
                      </w:p>
                      <w:p w:rsidRPr="008A5EDA" w:rsidR="00C87485" w:rsidP="0054050C" w:rsidRDefault="00C87485" w14:paraId="1EDDB994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Restaurant</w:t>
                        </w:r>
                      </w:p>
                      <w:p w:rsidRPr="008A5EDA" w:rsidR="00C87485" w:rsidP="0054050C" w:rsidRDefault="00C87485" w14:paraId="3E2B23AB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Air conditioning</w:t>
                        </w:r>
                        <w:r w:rsidRPr="008A5EDA" w:rsidR="00EA7D28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(included)</w:t>
                        </w:r>
                      </w:p>
                      <w:p w:rsidRPr="008A5EDA" w:rsidR="00C87485" w:rsidP="0054050C" w:rsidRDefault="00C87485" w14:paraId="18CC4C03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fi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common</w:t>
                        </w:r>
                        <w:r w:rsidRPr="008A5EDA" w:rsid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</w:t>
                        </w: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areas</w:t>
                        </w:r>
                      </w:p>
                      <w:p w:rsidRPr="008A5EDA" w:rsidR="00C87485" w:rsidP="0054050C" w:rsidRDefault="00C87485" w14:paraId="401B0B3C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Pool Bar</w:t>
                        </w:r>
                      </w:p>
                      <w:p w:rsidRPr="008A5EDA" w:rsidR="00C87485" w:rsidP="0054050C" w:rsidRDefault="00C87485" w14:paraId="409EA43C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Terrace</w:t>
                        </w:r>
                      </w:p>
                      <w:p w:rsidRPr="008A5EDA" w:rsidR="00C87485" w:rsidP="0054050C" w:rsidRDefault="00C87485" w14:paraId="270455BD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Non-smoking rooms</w:t>
                        </w:r>
                      </w:p>
                      <w:p w:rsidRPr="008A5EDA" w:rsidR="00C87485" w:rsidP="0054050C" w:rsidRDefault="00C87485" w14:paraId="42D6F2C6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Distance to </w:t>
                        </w:r>
                        <w:proofErr w:type="spellStart"/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theairport</w:t>
                        </w:r>
                        <w:proofErr w:type="spell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 :</w:t>
                        </w:r>
                        <w:proofErr w:type="gram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 43 Km</w:t>
                        </w:r>
                      </w:p>
                      <w:p w:rsidRPr="008A5EDA" w:rsidR="00C87485" w:rsidP="0054050C" w:rsidRDefault="00C87485" w14:paraId="726CF410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Distance to town </w:t>
                        </w:r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centre  :</w:t>
                        </w:r>
                        <w:proofErr w:type="gram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 1.5 Km</w:t>
                        </w:r>
                      </w:p>
                      <w:p w:rsidRPr="008A5EDA" w:rsidR="00C87485" w:rsidP="0054050C" w:rsidRDefault="00C87485" w14:paraId="5103CDF0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Distance to </w:t>
                        </w:r>
                        <w:proofErr w:type="spellStart"/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thebeach</w:t>
                        </w:r>
                        <w:proofErr w:type="spell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 :</w:t>
                        </w:r>
                        <w:proofErr w:type="gram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 0.3 Km</w:t>
                        </w:r>
                      </w:p>
                      <w:p w:rsidRPr="0054050C" w:rsidR="00C87485" w:rsidP="0054050C" w:rsidRDefault="00C87485" w14:paraId="1FBA78B3" wp14:textId="77777777">
                        <w:pPr>
                          <w:spacing w:after="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Airportname</w:t>
                        </w:r>
                        <w:proofErr w:type="spell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 :</w:t>
                        </w:r>
                        <w:proofErr w:type="gramEnd"/>
                        <w:r w:rsidRPr="008A5ED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 Larnaca (LCA</w:t>
                        </w:r>
                        <w:r w:rsidRPr="0054050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</w:tr>
                </w:tbl>
                <w:p w:rsidRPr="0054050C" w:rsidR="00C87485" w:rsidP="0054050C" w:rsidRDefault="00C87485" w14:paraId="3DEEC669" wp14:textId="7777777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/>
                  <w:vAlign w:val="center"/>
                  <w:hideMark/>
                </w:tcPr>
                <w:p w:rsidRPr="0054050C" w:rsidR="00C87485" w:rsidP="0054050C" w:rsidRDefault="00C87485" w14:paraId="6E7BEAA2" wp14:textId="7777777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54050C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Pr="0054050C" w:rsidR="00C87485" w:rsidTr="1EA17050" w14:paraId="63E4A9CD" wp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tcMar/>
                  <w:vAlign w:val="center"/>
                  <w:hideMark/>
                </w:tcPr>
                <w:p w:rsidRPr="0054050C" w:rsidR="00C87485" w:rsidP="0054050C" w:rsidRDefault="00C87485" w14:paraId="3656B9AB" wp14:textId="7777777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/>
                  <w:vAlign w:val="center"/>
                  <w:hideMark/>
                </w:tcPr>
                <w:p w:rsidRPr="0054050C" w:rsidR="00C87485" w:rsidP="0054050C" w:rsidRDefault="00C87485" w14:paraId="4F6584BE" wp14:textId="7777777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54050C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Pr="0054050C" w:rsidR="0007086F" w:rsidP="0054050C" w:rsidRDefault="0007086F" w14:paraId="45FB0818" wp14:textId="777777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54050C" w:rsidR="0007086F" w:rsidP="0054050C" w:rsidRDefault="0007086F" w14:paraId="09AF38FC" wp14:textId="77777777">
            <w:pPr>
              <w:rPr>
                <w:rFonts w:ascii="Arial" w:hAnsi="Arial" w:cs="Arial"/>
                <w:sz w:val="17"/>
                <w:szCs w:val="17"/>
              </w:rPr>
            </w:pPr>
            <w:r w:rsidRPr="0054050C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xmlns:wp14="http://schemas.microsoft.com/office/word/2010/wordml" w:rsidRPr="0054050C" w:rsidR="00F623DF" w:rsidP="0054050C" w:rsidRDefault="00F623DF" w14:paraId="049F31CB" wp14:textId="77777777">
      <w:pPr>
        <w:shd w:val="clear" w:color="auto" w:fill="FFFFFF"/>
        <w:spacing w:after="0"/>
        <w:rPr>
          <w:rFonts w:ascii="Arial" w:hAnsi="Arial" w:cs="Arial"/>
          <w:color w:val="484848"/>
          <w:sz w:val="17"/>
          <w:szCs w:val="17"/>
          <w:lang w:val="en-US"/>
        </w:rPr>
      </w:pPr>
    </w:p>
    <w:sectPr w:rsidRPr="0054050C" w:rsidR="00F623DF" w:rsidSect="008A5EDA">
      <w:pgSz w:w="11906" w:h="16838" w:orient="portrait"/>
      <w:pgMar w:top="27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D"/>
    <w:rsid w:val="00022307"/>
    <w:rsid w:val="000614DF"/>
    <w:rsid w:val="0007086F"/>
    <w:rsid w:val="000875F6"/>
    <w:rsid w:val="00091DCC"/>
    <w:rsid w:val="000B20ED"/>
    <w:rsid w:val="000E7966"/>
    <w:rsid w:val="002B1878"/>
    <w:rsid w:val="002D3416"/>
    <w:rsid w:val="002F4120"/>
    <w:rsid w:val="00356066"/>
    <w:rsid w:val="003772FF"/>
    <w:rsid w:val="003A6C85"/>
    <w:rsid w:val="003B1018"/>
    <w:rsid w:val="00422811"/>
    <w:rsid w:val="00440C64"/>
    <w:rsid w:val="00497B59"/>
    <w:rsid w:val="004F0629"/>
    <w:rsid w:val="00522443"/>
    <w:rsid w:val="00527BE3"/>
    <w:rsid w:val="0054050C"/>
    <w:rsid w:val="00573514"/>
    <w:rsid w:val="0058207A"/>
    <w:rsid w:val="00593E90"/>
    <w:rsid w:val="005B7395"/>
    <w:rsid w:val="005C2A4E"/>
    <w:rsid w:val="0065184F"/>
    <w:rsid w:val="00670BBD"/>
    <w:rsid w:val="00734196"/>
    <w:rsid w:val="007442C8"/>
    <w:rsid w:val="007505E3"/>
    <w:rsid w:val="007C0810"/>
    <w:rsid w:val="008200E8"/>
    <w:rsid w:val="008A5EDA"/>
    <w:rsid w:val="008B4427"/>
    <w:rsid w:val="008F41BE"/>
    <w:rsid w:val="009007F9"/>
    <w:rsid w:val="009324FD"/>
    <w:rsid w:val="009547FC"/>
    <w:rsid w:val="00977012"/>
    <w:rsid w:val="009B18CE"/>
    <w:rsid w:val="00A01705"/>
    <w:rsid w:val="00A51B3B"/>
    <w:rsid w:val="00AE437A"/>
    <w:rsid w:val="00B34D4D"/>
    <w:rsid w:val="00B8020B"/>
    <w:rsid w:val="00BE1FAC"/>
    <w:rsid w:val="00BF32ED"/>
    <w:rsid w:val="00C22CCB"/>
    <w:rsid w:val="00C45915"/>
    <w:rsid w:val="00C87485"/>
    <w:rsid w:val="00CB6016"/>
    <w:rsid w:val="00CB717B"/>
    <w:rsid w:val="00CF1733"/>
    <w:rsid w:val="00D060AF"/>
    <w:rsid w:val="00D21726"/>
    <w:rsid w:val="00D65CF7"/>
    <w:rsid w:val="00DB0577"/>
    <w:rsid w:val="00EA7D28"/>
    <w:rsid w:val="00EC1BC7"/>
    <w:rsid w:val="00ED0599"/>
    <w:rsid w:val="00F00EAF"/>
    <w:rsid w:val="00F253E7"/>
    <w:rsid w:val="00F352D7"/>
    <w:rsid w:val="00F57F74"/>
    <w:rsid w:val="00F623DF"/>
    <w:rsid w:val="00F70722"/>
    <w:rsid w:val="00F9152F"/>
    <w:rsid w:val="00FE3AFA"/>
    <w:rsid w:val="1EA17050"/>
    <w:rsid w:val="6F40F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59DB2"/>
  <w15:docId w15:val="{C178E87F-413E-496F-BA06-2FA7EF149F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47FC"/>
    <w:pPr>
      <w:spacing w:after="200" w:line="276" w:lineRule="auto"/>
    </w:pPr>
    <w:rPr>
      <w:rFonts w:cs="Calibri"/>
      <w:lang w:val="en-GB"/>
    </w:rPr>
  </w:style>
  <w:style w:type="paragraph" w:styleId="Heading4">
    <w:name w:val="heading 4"/>
    <w:basedOn w:val="Normal"/>
    <w:link w:val="Heading4Char"/>
    <w:uiPriority w:val="99"/>
    <w:qFormat/>
    <w:rsid w:val="00F253E7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9"/>
    <w:locked/>
    <w:rsid w:val="00F253E7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9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91DCC"/>
    <w:rPr>
      <w:rFonts w:ascii="Tahoma" w:hAnsi="Tahoma" w:cs="Tahoma"/>
      <w:sz w:val="16"/>
      <w:szCs w:val="16"/>
    </w:rPr>
  </w:style>
  <w:style w:type="character" w:styleId="rosa" w:customStyle="1">
    <w:name w:val="rosa"/>
    <w:basedOn w:val="DefaultParagraphFont"/>
    <w:rsid w:val="00F253E7"/>
  </w:style>
  <w:style w:type="character" w:styleId="Strong">
    <w:name w:val="Strong"/>
    <w:basedOn w:val="DefaultParagraphFont"/>
    <w:uiPriority w:val="22"/>
    <w:qFormat/>
    <w:rsid w:val="00F253E7"/>
    <w:rPr>
      <w:b/>
      <w:bCs/>
    </w:rPr>
  </w:style>
  <w:style w:type="character" w:styleId="apple-converted-space" w:customStyle="1">
    <w:name w:val="apple-converted-space"/>
    <w:basedOn w:val="DefaultParagraphFont"/>
    <w:uiPriority w:val="99"/>
    <w:rsid w:val="0093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3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2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4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7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7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4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5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1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5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7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6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3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9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8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8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5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9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3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7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5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4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0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9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1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4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0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4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5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7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3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4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5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  <w:div w:id="21237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9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0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4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9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6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59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5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  <w:div w:id="21237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0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237261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gi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Please, do not delete any information of the document</dc:title>
  <dc:subject/>
  <dc:creator>Stelian Stoykov</dc:creator>
  <keywords/>
  <dc:description/>
  <lastModifiedBy>Guest User</lastModifiedBy>
  <revision>5</revision>
  <dcterms:created xsi:type="dcterms:W3CDTF">2017-12-01T08:56:00.0000000Z</dcterms:created>
  <dcterms:modified xsi:type="dcterms:W3CDTF">2020-01-27T14:22:30.0270486Z</dcterms:modified>
</coreProperties>
</file>