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5F" w:rsidRPr="006476BC" w:rsidRDefault="00CF405F" w:rsidP="00CF405F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УВАЖАЕМЫЕ ТУРИСТЫ!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Благодарим Вас за то, что Вы воспользовались услугами туроператора «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P!» 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</w:t>
      </w:r>
      <w:r>
        <w:rPr>
          <w:bCs/>
          <w:color w:val="000000"/>
        </w:rPr>
        <w:t>тесь с содержанием этой памятки</w:t>
      </w:r>
    </w:p>
    <w:p w:rsidR="00CF405F" w:rsidRPr="004E4AF4" w:rsidRDefault="00CF405F" w:rsidP="00CF405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ИСПАНИЯ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(Даты тура)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 xml:space="preserve"> (Дата выезда)</w:t>
      </w:r>
      <w:r w:rsidRPr="006476BC">
        <w:rPr>
          <w:bCs/>
          <w:color w:val="000000"/>
        </w:rPr>
        <w:t xml:space="preserve"> - вылет из </w:t>
      </w:r>
      <w:r w:rsidRPr="00B901D0">
        <w:rPr>
          <w:bCs/>
          <w:color w:val="000000"/>
          <w:highlight w:val="yellow"/>
        </w:rPr>
        <w:t>___</w:t>
      </w:r>
      <w:proofErr w:type="gramStart"/>
      <w:r w:rsidRPr="00B901D0">
        <w:rPr>
          <w:bCs/>
          <w:color w:val="000000"/>
          <w:highlight w:val="yellow"/>
        </w:rPr>
        <w:t>город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 xml:space="preserve"> в</w:t>
      </w:r>
      <w:proofErr w:type="gramEnd"/>
      <w:r w:rsidRPr="006476BC">
        <w:rPr>
          <w:bCs/>
          <w:color w:val="000000"/>
        </w:rPr>
        <w:t xml:space="preserve"> </w:t>
      </w:r>
      <w:r w:rsidRPr="00B901D0">
        <w:rPr>
          <w:b/>
          <w:bCs/>
          <w:color w:val="000000"/>
          <w:highlight w:val="yellow"/>
        </w:rPr>
        <w:t>_____</w:t>
      </w:r>
      <w:r w:rsidRPr="00B901D0">
        <w:rPr>
          <w:b/>
          <w:bCs/>
          <w:color w:val="000000"/>
          <w:highlight w:val="yellow"/>
          <w:lang w:val="uk-UA"/>
        </w:rPr>
        <w:t xml:space="preserve"> </w:t>
      </w:r>
      <w:r w:rsidRPr="00B901D0">
        <w:rPr>
          <w:bCs/>
          <w:color w:val="000000"/>
          <w:highlight w:val="yellow"/>
        </w:rPr>
        <w:t>рейс</w:t>
      </w:r>
      <w:proofErr w:type="spellStart"/>
      <w:r w:rsidRPr="00B901D0">
        <w:rPr>
          <w:bCs/>
          <w:color w:val="000000"/>
          <w:highlight w:val="yellow"/>
          <w:lang w:val="uk-UA"/>
        </w:rPr>
        <w:t>ом</w:t>
      </w:r>
      <w:proofErr w:type="spellEnd"/>
      <w:r w:rsidRPr="00B901D0">
        <w:rPr>
          <w:bCs/>
          <w:color w:val="000000"/>
          <w:highlight w:val="yellow"/>
          <w:lang w:val="uk-UA"/>
        </w:rPr>
        <w:t xml:space="preserve"> </w:t>
      </w:r>
      <w:r w:rsidRPr="00B901D0">
        <w:rPr>
          <w:b/>
          <w:bCs/>
          <w:color w:val="000000"/>
          <w:highlight w:val="yellow"/>
        </w:rPr>
        <w:t>______</w:t>
      </w:r>
      <w:r w:rsidRPr="00B901D0">
        <w:rPr>
          <w:bCs/>
          <w:color w:val="000000"/>
          <w:highlight w:val="yellow"/>
        </w:rPr>
        <w:t>авиакомпании</w:t>
      </w:r>
      <w:r w:rsidRPr="00B901D0">
        <w:rPr>
          <w:rFonts w:cs="Arial"/>
          <w:highlight w:val="yellow"/>
        </w:rPr>
        <w:t>__</w:t>
      </w:r>
      <w:r w:rsidRPr="00B901D0">
        <w:rPr>
          <w:b/>
          <w:bCs/>
          <w:color w:val="000000"/>
          <w:highlight w:val="yellow"/>
        </w:rPr>
        <w:t>.</w:t>
      </w:r>
      <w:r w:rsidRPr="006476BC">
        <w:rPr>
          <w:bCs/>
          <w:color w:val="000000"/>
          <w:lang w:val="uk-UA"/>
        </w:rPr>
        <w:t xml:space="preserve"> 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>
        <w:rPr>
          <w:bCs/>
          <w:color w:val="000000"/>
        </w:rPr>
        <w:t xml:space="preserve">в аэропорту </w:t>
      </w:r>
      <w:r w:rsidRPr="00B901D0">
        <w:rPr>
          <w:bCs/>
          <w:color w:val="000000"/>
          <w:highlight w:val="yellow"/>
        </w:rPr>
        <w:t xml:space="preserve">____города </w:t>
      </w:r>
      <w:r w:rsidRPr="00814798">
        <w:rPr>
          <w:bCs/>
          <w:color w:val="000000"/>
          <w:highlight w:val="yellow"/>
        </w:rPr>
        <w:t>____терминал ___</w:t>
      </w:r>
      <w:r w:rsidRPr="006476BC">
        <w:rPr>
          <w:bCs/>
          <w:color w:val="000000"/>
        </w:rPr>
        <w:t xml:space="preserve"> начинается  </w:t>
      </w:r>
      <w:r w:rsidRPr="00814798">
        <w:rPr>
          <w:bCs/>
          <w:color w:val="000000"/>
          <w:highlight w:val="yellow"/>
        </w:rPr>
        <w:t>за 3  часа</w:t>
      </w:r>
      <w:r w:rsidRPr="006476BC">
        <w:rPr>
          <w:bCs/>
          <w:color w:val="000000"/>
        </w:rPr>
        <w:t xml:space="preserve"> до вылета</w:t>
      </w:r>
      <w:r w:rsidRPr="006476BC">
        <w:rPr>
          <w:bCs/>
          <w:color w:val="000000"/>
          <w:lang w:val="uk-UA"/>
        </w:rPr>
        <w:t xml:space="preserve">, </w:t>
      </w:r>
      <w:r w:rsidRPr="006476BC">
        <w:rPr>
          <w:bCs/>
          <w:color w:val="000000"/>
        </w:rPr>
        <w:t>заканчивается</w:t>
      </w:r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регистрация за </w:t>
      </w:r>
      <w:r w:rsidRPr="00814798">
        <w:rPr>
          <w:bCs/>
          <w:color w:val="000000"/>
          <w:highlight w:val="yellow"/>
        </w:rPr>
        <w:t>40</w:t>
      </w:r>
      <w:r w:rsidRPr="006476BC">
        <w:rPr>
          <w:bCs/>
          <w:color w:val="000000"/>
        </w:rPr>
        <w:t xml:space="preserve"> мин. </w:t>
      </w:r>
    </w:p>
    <w:p w:rsidR="00C06940" w:rsidRPr="00C06940" w:rsidRDefault="00CF405F" w:rsidP="00C06940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CF405F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C06940" w:rsidRDefault="00C06940" w:rsidP="00C06940">
      <w:pPr>
        <w:spacing w:after="0" w:line="240" w:lineRule="auto"/>
        <w:ind w:right="-426"/>
        <w:rPr>
          <w:rFonts w:cs="Arial"/>
        </w:rPr>
      </w:pPr>
      <w:r w:rsidRPr="00C06940">
        <w:rPr>
          <w:rFonts w:cs="Arial"/>
        </w:rPr>
        <w:t xml:space="preserve">Если Вы получаете документы, необходимые для путешествия, в аэропорту, то Вам следует обратиться к нашему представителю. Тел. </w:t>
      </w:r>
      <w:r>
        <w:rPr>
          <w:rFonts w:cs="Arial"/>
        </w:rPr>
        <w:t>+3</w:t>
      </w:r>
      <w:r w:rsidRPr="00C06940">
        <w:rPr>
          <w:rFonts w:cs="Arial"/>
        </w:rPr>
        <w:t xml:space="preserve">8 </w:t>
      </w:r>
      <w:r w:rsidRPr="00C06940">
        <w:rPr>
          <w:rFonts w:cs="Arial"/>
        </w:rPr>
        <w:t>067 409 27 57 – Александр или Владимир в терминале «D» аэропорта Борисполь, который будет ожидать Вас возле информационной стойки за 2 часа до вылета Вашего рейса. После этого Вы должны самостоятельно зарегистрироваться на соответствующий рейс, пройти таможенный и паспортный контроль.</w:t>
      </w:r>
    </w:p>
    <w:p w:rsidR="00C06940" w:rsidRPr="00C06940" w:rsidRDefault="00C06940" w:rsidP="00C06940">
      <w:pPr>
        <w:spacing w:after="0" w:line="240" w:lineRule="auto"/>
        <w:ind w:right="-426"/>
        <w:rPr>
          <w:rFonts w:cs="Arial"/>
        </w:rPr>
      </w:pP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CF405F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CF405F" w:rsidRDefault="00CF405F" w:rsidP="00CF405F">
      <w:pPr>
        <w:jc w:val="both"/>
        <w:rPr>
          <w:bCs/>
          <w:color w:val="000000"/>
        </w:rPr>
      </w:pPr>
      <w:r w:rsidRPr="00BE0FBA">
        <w:rPr>
          <w:b/>
          <w:bCs/>
          <w:color w:val="000000"/>
        </w:rPr>
        <w:t>Таможенный контроль.</w:t>
      </w:r>
      <w:r>
        <w:rPr>
          <w:bCs/>
          <w:color w:val="000000"/>
        </w:rPr>
        <w:t xml:space="preserve"> </w:t>
      </w:r>
      <w:r w:rsidRPr="004E4AF4">
        <w:rPr>
          <w:bCs/>
          <w:color w:val="000000"/>
        </w:rPr>
        <w:t>Необходимо предъявить вес</w:t>
      </w:r>
      <w:r>
        <w:rPr>
          <w:bCs/>
          <w:color w:val="000000"/>
        </w:rPr>
        <w:t xml:space="preserve">ь багаж, включая ручную кладь. </w:t>
      </w:r>
      <w:r w:rsidRPr="004E4AF4">
        <w:rPr>
          <w:bCs/>
          <w:color w:val="000000"/>
        </w:rPr>
        <w:t xml:space="preserve">Необходимые документы: таможенная декларация (в случае провоза более 3000$ США или особо ценных вещей); </w:t>
      </w:r>
      <w:r>
        <w:rPr>
          <w:bCs/>
          <w:color w:val="000000"/>
        </w:rPr>
        <w:t>заграничный паспорт; авиабилет.</w:t>
      </w:r>
    </w:p>
    <w:p w:rsidR="00CF405F" w:rsidRPr="004E4AF4" w:rsidRDefault="00CF405F" w:rsidP="00CF405F">
      <w:pPr>
        <w:jc w:val="both"/>
        <w:rPr>
          <w:bCs/>
          <w:color w:val="000000"/>
        </w:rPr>
      </w:pPr>
      <w:r w:rsidRPr="00705CF1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CF405F" w:rsidRPr="00B2397F" w:rsidRDefault="00CF405F" w:rsidP="00CF405F">
      <w:pPr>
        <w:tabs>
          <w:tab w:val="left" w:pos="180"/>
        </w:tabs>
        <w:jc w:val="both"/>
        <w:rPr>
          <w:rFonts w:cs="Arial"/>
        </w:rPr>
      </w:pPr>
      <w:r w:rsidRPr="00B2397F">
        <w:rPr>
          <w:rFonts w:cs="Arial"/>
          <w:b/>
          <w:bCs/>
        </w:rPr>
        <w:t>Ваши авиабилеты</w:t>
      </w:r>
      <w:r w:rsidRPr="00B2397F">
        <w:rPr>
          <w:rFonts w:cs="Arial"/>
        </w:rPr>
        <w:t xml:space="preserve"> выписаны в оба конца. Просьба сохранять его до конца поездки.</w:t>
      </w:r>
    </w:p>
    <w:p w:rsidR="00CF405F" w:rsidRDefault="00CF405F" w:rsidP="00CF405F">
      <w:pPr>
        <w:pStyle w:val="ac"/>
        <w:ind w:left="0"/>
        <w:rPr>
          <w:rFonts w:ascii="Calibri" w:hAnsi="Calibri" w:cs="Arial"/>
          <w:sz w:val="22"/>
          <w:szCs w:val="22"/>
        </w:rPr>
      </w:pPr>
      <w:r w:rsidRPr="00CF405F">
        <w:rPr>
          <w:rFonts w:ascii="Calibri" w:hAnsi="Calibr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CF405F" w:rsidRPr="00CF405F" w:rsidRDefault="00CF405F" w:rsidP="00CF405F">
      <w:pPr>
        <w:pStyle w:val="ac"/>
        <w:ind w:left="0"/>
        <w:rPr>
          <w:rFonts w:ascii="Calibri" w:hAnsi="Calibri" w:cs="Arial"/>
          <w:sz w:val="22"/>
          <w:szCs w:val="22"/>
        </w:rPr>
      </w:pPr>
    </w:p>
    <w:p w:rsidR="00CF405F" w:rsidRDefault="00CF405F" w:rsidP="00CF405F">
      <w:pPr>
        <w:rPr>
          <w:rFonts w:cs="Arial"/>
          <w:lang w:val="uk-UA"/>
        </w:rPr>
      </w:pPr>
      <w:r w:rsidRPr="00B2397F">
        <w:rPr>
          <w:rFonts w:cs="Arial"/>
          <w:b/>
          <w:bCs/>
        </w:rPr>
        <w:lastRenderedPageBreak/>
        <w:t>Ваш багаж</w:t>
      </w:r>
      <w:r w:rsidRPr="00B2397F">
        <w:rPr>
          <w:rFonts w:cs="Arial"/>
        </w:rPr>
        <w:t xml:space="preserve"> </w:t>
      </w:r>
      <w:r w:rsidRPr="00705CF1">
        <w:rPr>
          <w:rFonts w:cs="Arial"/>
        </w:rPr>
        <w:t>регистрируется до конечного пункта, поэтому при пересадках в промежуточных аэропортах с Вами будет только ручная кладь.</w:t>
      </w:r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Максимальное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количество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мест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багажа</w:t>
      </w:r>
      <w:proofErr w:type="spellEnd"/>
      <w:r w:rsidRPr="00705CF1">
        <w:rPr>
          <w:rFonts w:cs="Arial"/>
          <w:lang w:val="uk-UA"/>
        </w:rPr>
        <w:t xml:space="preserve"> - 1 </w:t>
      </w:r>
      <w:proofErr w:type="spellStart"/>
      <w:r w:rsidRPr="00705CF1">
        <w:rPr>
          <w:rFonts w:cs="Arial"/>
          <w:lang w:val="uk-UA"/>
        </w:rPr>
        <w:t>регистрируемый</w:t>
      </w:r>
      <w:proofErr w:type="spellEnd"/>
      <w:r w:rsidRPr="00705CF1">
        <w:rPr>
          <w:rFonts w:cs="Arial"/>
          <w:lang w:val="uk-UA"/>
        </w:rPr>
        <w:t xml:space="preserve"> багаж не </w:t>
      </w:r>
      <w:proofErr w:type="spellStart"/>
      <w:r w:rsidRPr="00705CF1">
        <w:rPr>
          <w:rFonts w:cs="Arial"/>
          <w:lang w:val="uk-UA"/>
        </w:rPr>
        <w:t>более</w:t>
      </w:r>
      <w:proofErr w:type="spellEnd"/>
      <w:r w:rsidRPr="00705CF1">
        <w:rPr>
          <w:rFonts w:cs="Arial"/>
          <w:lang w:val="uk-UA"/>
        </w:rPr>
        <w:t xml:space="preserve"> 20кг + </w:t>
      </w:r>
      <w:proofErr w:type="spellStart"/>
      <w:r w:rsidRPr="00705CF1">
        <w:rPr>
          <w:rFonts w:cs="Arial"/>
          <w:lang w:val="uk-UA"/>
        </w:rPr>
        <w:t>ручная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кладь</w:t>
      </w:r>
      <w:proofErr w:type="spellEnd"/>
      <w:r w:rsidRPr="00705CF1">
        <w:rPr>
          <w:rFonts w:cs="Arial"/>
          <w:lang w:val="uk-UA"/>
        </w:rPr>
        <w:t xml:space="preserve"> не </w:t>
      </w:r>
      <w:proofErr w:type="spellStart"/>
      <w:r w:rsidRPr="00705CF1">
        <w:rPr>
          <w:rFonts w:cs="Arial"/>
          <w:lang w:val="uk-UA"/>
        </w:rPr>
        <w:t>более</w:t>
      </w:r>
      <w:proofErr w:type="spellEnd"/>
      <w:r w:rsidRPr="00705CF1">
        <w:rPr>
          <w:rFonts w:cs="Arial"/>
          <w:lang w:val="uk-UA"/>
        </w:rPr>
        <w:t xml:space="preserve"> 5кг.  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Прибытие в </w:t>
      </w:r>
      <w:r w:rsidRPr="006476BC">
        <w:rPr>
          <w:bCs/>
          <w:color w:val="000000"/>
          <w:lang w:val="uk-UA"/>
        </w:rPr>
        <w:t>а</w:t>
      </w:r>
      <w:r w:rsidRPr="006476BC">
        <w:rPr>
          <w:bCs/>
          <w:color w:val="000000"/>
        </w:rPr>
        <w:t>э</w:t>
      </w:r>
      <w:proofErr w:type="spellStart"/>
      <w:r w:rsidRPr="006476BC">
        <w:rPr>
          <w:bCs/>
          <w:color w:val="000000"/>
          <w:lang w:val="uk-UA"/>
        </w:rPr>
        <w:t>ропорт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CF405F">
        <w:rPr>
          <w:b/>
          <w:highlight w:val="yellow"/>
        </w:rPr>
        <w:t>_</w:t>
      </w:r>
      <w:r w:rsidRPr="00CF405F">
        <w:rPr>
          <w:bCs/>
          <w:color w:val="000000"/>
          <w:highlight w:val="yellow"/>
        </w:rPr>
        <w:t xml:space="preserve">___в </w:t>
      </w:r>
      <w:r w:rsidRPr="00CF405F">
        <w:rPr>
          <w:b/>
          <w:highlight w:val="yellow"/>
        </w:rPr>
        <w:t>_____.</w:t>
      </w:r>
    </w:p>
    <w:p w:rsidR="00CF405F" w:rsidRDefault="00CF405F" w:rsidP="00CF405F">
      <w:r>
        <w:t xml:space="preserve">По прилету в </w:t>
      </w:r>
      <w:r w:rsidRPr="00814798">
        <w:rPr>
          <w:highlight w:val="yellow"/>
        </w:rPr>
        <w:t>___</w:t>
      </w:r>
      <w:r>
        <w:t xml:space="preserve"> </w:t>
      </w:r>
      <w:r w:rsidRPr="00B20DF7">
        <w:rPr>
          <w:highlight w:val="yellow"/>
        </w:rPr>
        <w:t>город</w:t>
      </w:r>
      <w:r>
        <w:t xml:space="preserve"> прибытия Вы проходите паспортный контроль. Необходимые документы: заграничный паспорт; иммиграционная карта (выдаётся в самолёте незадолго до посадки). </w:t>
      </w:r>
    </w:p>
    <w:p w:rsidR="00CF405F" w:rsidRPr="00CF405F" w:rsidRDefault="00CF405F" w:rsidP="00CF405F">
      <w:pPr>
        <w:rPr>
          <w:rFonts w:cs="Arial"/>
        </w:rPr>
      </w:pPr>
      <w:r w:rsidRPr="00CF405F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CF405F">
        <w:rPr>
          <w:rFonts w:cs="Arial"/>
        </w:rPr>
        <w:t xml:space="preserve">Если вашего багажа нет уже подозрительно долго, то необходимо обратиться к представителю перевозившей вас авиакомпании или к сотруднику стойки розыска багажа </w:t>
      </w:r>
      <w:proofErr w:type="spellStart"/>
      <w:r w:rsidRPr="00CF405F">
        <w:rPr>
          <w:rFonts w:cs="Arial"/>
        </w:rPr>
        <w:t>Lost</w:t>
      </w:r>
      <w:proofErr w:type="spellEnd"/>
      <w:r w:rsidRPr="00CF405F">
        <w:rPr>
          <w:rFonts w:cs="Arial"/>
        </w:rPr>
        <w:t xml:space="preserve"> &amp; </w:t>
      </w:r>
      <w:proofErr w:type="spellStart"/>
      <w:r w:rsidRPr="00CF405F">
        <w:rPr>
          <w:rFonts w:cs="Arial"/>
        </w:rPr>
        <w:t>Found</w:t>
      </w:r>
      <w:proofErr w:type="spellEnd"/>
      <w:r w:rsidRPr="00CF405F">
        <w:rPr>
          <w:rFonts w:cs="Arial"/>
        </w:rPr>
        <w:t xml:space="preserve">, которая есть практически в каждом международном аэропорту. Там необходимо заполнить акт розыска багажа. В акте указываются внешние приметы чемодана: форма, цвет, материал, данные об именной бирке, наличие или отсутствие колесиков и ручек. Пассажир также обязан предъявить представителю авиакомпании отрывной талон багажной бирки, наклеенный на обложку авиабилета. Акт необходимо составить в двух экземплярах – один остается у сотрудника </w:t>
      </w:r>
      <w:proofErr w:type="spellStart"/>
      <w:r w:rsidRPr="00CF405F">
        <w:rPr>
          <w:rFonts w:cs="Arial"/>
        </w:rPr>
        <w:t>Lost</w:t>
      </w:r>
      <w:proofErr w:type="spellEnd"/>
      <w:r w:rsidRPr="00CF405F">
        <w:rPr>
          <w:rFonts w:cs="Arial"/>
        </w:rPr>
        <w:t xml:space="preserve"> &amp; </w:t>
      </w:r>
      <w:proofErr w:type="spellStart"/>
      <w:r w:rsidRPr="00CF405F">
        <w:rPr>
          <w:rFonts w:cs="Arial"/>
        </w:rPr>
        <w:t>Found</w:t>
      </w:r>
      <w:proofErr w:type="spellEnd"/>
      <w:r w:rsidRPr="00CF405F">
        <w:rPr>
          <w:rFonts w:cs="Arial"/>
        </w:rPr>
        <w:t>, второй оставить у себя.</w:t>
      </w:r>
    </w:p>
    <w:p w:rsidR="00CF405F" w:rsidRPr="00CF405F" w:rsidRDefault="00CF405F" w:rsidP="00CF405F">
      <w:pPr>
        <w:rPr>
          <w:rFonts w:cs="Arial"/>
        </w:rPr>
      </w:pPr>
      <w:r w:rsidRPr="00CF405F">
        <w:rPr>
          <w:rFonts w:cs="Arial"/>
        </w:rPr>
        <w:t xml:space="preserve">Большинство международных авиакомпаний «подключены» к системе мирового поиска багажа. Поэтому составленный на компьютере акт сразу вносится в общую сеть поиска </w:t>
      </w:r>
      <w:proofErr w:type="spellStart"/>
      <w:r w:rsidRPr="00CF405F">
        <w:rPr>
          <w:rFonts w:cs="Arial"/>
        </w:rPr>
        <w:t>World</w:t>
      </w:r>
      <w:proofErr w:type="spellEnd"/>
      <w:r w:rsidRPr="00CF405F">
        <w:rPr>
          <w:rFonts w:cs="Arial"/>
        </w:rPr>
        <w:t xml:space="preserve"> </w:t>
      </w:r>
      <w:proofErr w:type="spellStart"/>
      <w:r w:rsidRPr="00CF405F">
        <w:rPr>
          <w:rFonts w:cs="Arial"/>
        </w:rPr>
        <w:t>Tracer</w:t>
      </w:r>
      <w:proofErr w:type="spellEnd"/>
      <w:r w:rsidRPr="00CF405F">
        <w:rPr>
          <w:rFonts w:cs="Arial"/>
        </w:rPr>
        <w:t>, где система начинает искать соответствия между заявкой пассажира и информацией о найденном багаже. Пассажиру на руки выдается распечатка с номером заявки на розыск.</w:t>
      </w:r>
    </w:p>
    <w:p w:rsidR="00CF405F" w:rsidRPr="00011718" w:rsidRDefault="00CF405F" w:rsidP="00CF405F">
      <w:r>
        <w:t xml:space="preserve">После прохождения таможенного досмотра </w:t>
      </w:r>
      <w:r w:rsidRPr="00011718">
        <w:t>Вас</w:t>
      </w:r>
      <w:r>
        <w:t xml:space="preserve"> встретит представитель компании </w:t>
      </w:r>
      <w:r w:rsidR="00302D8B">
        <w:rPr>
          <w:lang w:val="en-US"/>
        </w:rPr>
        <w:t>ITravex</w:t>
      </w:r>
      <w:r>
        <w:t xml:space="preserve"> </w:t>
      </w:r>
      <w:r w:rsidRPr="00011718">
        <w:t xml:space="preserve">с табличкой </w:t>
      </w:r>
      <w:r>
        <w:t>«</w:t>
      </w:r>
      <w:r>
        <w:rPr>
          <w:lang w:val="en-US"/>
        </w:rPr>
        <w:t>JoinUP</w:t>
      </w:r>
      <w:r w:rsidRPr="00011718">
        <w:t>!</w:t>
      </w:r>
      <w:r>
        <w:t>»</w:t>
      </w:r>
    </w:p>
    <w:p w:rsidR="00CF405F" w:rsidRPr="00B20DF7" w:rsidRDefault="00CF405F" w:rsidP="00CF405F">
      <w:pPr>
        <w:rPr>
          <w:rFonts w:cs="Arial"/>
          <w:b/>
        </w:rPr>
      </w:pPr>
      <w:r w:rsidRPr="00B20DF7">
        <w:rPr>
          <w:rFonts w:cs="Arial"/>
          <w:b/>
        </w:rPr>
        <w:t>Прибытие в отель.</w:t>
      </w:r>
      <w:r>
        <w:rPr>
          <w:rFonts w:cs="Arial"/>
          <w:b/>
        </w:rPr>
        <w:t xml:space="preserve"> </w:t>
      </w:r>
      <w:r w:rsidRPr="006476BC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6476BC">
        <w:rPr>
          <w:bCs/>
          <w:color w:val="000000"/>
        </w:rPr>
        <w:t>Reception</w:t>
      </w:r>
      <w:proofErr w:type="spellEnd"/>
      <w:r w:rsidRPr="006476BC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6476BC">
        <w:rPr>
          <w:bCs/>
          <w:color w:val="000000"/>
        </w:rPr>
        <w:t>check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in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time</w:t>
      </w:r>
      <w:proofErr w:type="spellEnd"/>
      <w:r w:rsidRPr="006476BC">
        <w:rPr>
          <w:bCs/>
          <w:color w:val="000000"/>
        </w:rPr>
        <w:t>) –</w:t>
      </w:r>
      <w:r w:rsidRPr="00011718">
        <w:rPr>
          <w:bCs/>
          <w:color w:val="000000"/>
        </w:rPr>
        <w:t>14:00.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>Также рекомендуем взять визитную карточку отеля, с помощью которой вы легко вернетесь в гостиницу из любой части курорта.</w:t>
      </w:r>
    </w:p>
    <w:p w:rsidR="00CF405F" w:rsidRDefault="00CF405F" w:rsidP="00CF405F">
      <w:r w:rsidRPr="00B20DF7">
        <w:rPr>
          <w:b/>
        </w:rPr>
        <w:t>Страхование.</w:t>
      </w:r>
      <w:r>
        <w:t xml:space="preserve"> </w:t>
      </w:r>
      <w:r w:rsidRPr="004E4AF4">
        <w:t xml:space="preserve">Если </w:t>
      </w:r>
      <w:proofErr w:type="gramStart"/>
      <w:r w:rsidRPr="004E4AF4">
        <w:t xml:space="preserve">во время </w:t>
      </w:r>
      <w:proofErr w:type="gramEnd"/>
      <w:r w:rsidRPr="004E4AF4">
        <w:t xml:space="preserve">Вашего отдыха с Вами произошел </w:t>
      </w:r>
      <w:r w:rsidRPr="004E4AF4">
        <w:rPr>
          <w:b/>
        </w:rPr>
        <w:t>страховой случай,</w:t>
      </w:r>
      <w:r w:rsidRPr="004E4AF4">
        <w:t xml:space="preserve"> то Вам необходимо обратиться к врачу в отеле, или в другом месте, предварительно позвонив в представительство страховой компании по телефонам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CF405F" w:rsidRDefault="00CF405F" w:rsidP="00CF405F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Просим обратить Ваше внимание, что данный звонок необходимо сделать не позднее 24 часов с момента н</w:t>
      </w:r>
      <w:r>
        <w:rPr>
          <w:b/>
          <w:bCs/>
          <w:color w:val="000000"/>
        </w:rPr>
        <w:t>аступления страхового случая!</w:t>
      </w:r>
    </w:p>
    <w:p w:rsidR="00C06940" w:rsidRDefault="00C06940" w:rsidP="00CF405F">
      <w:pPr>
        <w:jc w:val="both"/>
        <w:rPr>
          <w:b/>
          <w:bCs/>
          <w:color w:val="000000"/>
        </w:rPr>
      </w:pPr>
    </w:p>
    <w:p w:rsidR="00C06940" w:rsidRDefault="00C06940" w:rsidP="00CF405F">
      <w:pPr>
        <w:jc w:val="both"/>
        <w:rPr>
          <w:b/>
          <w:bCs/>
          <w:color w:val="000000"/>
        </w:rPr>
      </w:pPr>
    </w:p>
    <w:p w:rsidR="00C06940" w:rsidRDefault="00C06940" w:rsidP="00CF405F">
      <w:pPr>
        <w:jc w:val="both"/>
        <w:rPr>
          <w:b/>
          <w:bCs/>
          <w:color w:val="000000"/>
        </w:rPr>
      </w:pPr>
    </w:p>
    <w:p w:rsidR="00C06940" w:rsidRDefault="00C06940" w:rsidP="00CF405F">
      <w:pPr>
        <w:jc w:val="both"/>
        <w:rPr>
          <w:b/>
          <w:bCs/>
          <w:color w:val="000000"/>
        </w:rPr>
      </w:pP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lastRenderedPageBreak/>
        <w:t>(Дата обратного выезда)</w:t>
      </w:r>
      <w:r w:rsidRPr="006476BC">
        <w:rPr>
          <w:bCs/>
          <w:color w:val="000000"/>
          <w:lang w:val="uk-UA"/>
        </w:rPr>
        <w:t xml:space="preserve"> </w:t>
      </w:r>
    </w:p>
    <w:p w:rsidR="00CF405F" w:rsidRPr="006476BC" w:rsidRDefault="00CF405F" w:rsidP="00CF405F">
      <w:pPr>
        <w:pStyle w:val="Default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Трансфер в аэропорт </w:t>
      </w:r>
      <w:r w:rsidRPr="006476BC">
        <w:rPr>
          <w:rFonts w:ascii="Calibri" w:hAnsi="Calibri"/>
          <w:bCs/>
          <w:sz w:val="22"/>
          <w:szCs w:val="22"/>
          <w:lang w:val="uk-UA"/>
        </w:rPr>
        <w:t>г</w:t>
      </w:r>
      <w:r>
        <w:rPr>
          <w:rFonts w:ascii="Calibri" w:hAnsi="Calibri"/>
          <w:bCs/>
          <w:sz w:val="22"/>
          <w:szCs w:val="22"/>
          <w:lang w:val="uk-UA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. Вылет из а\п в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рейсом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авиакомпании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CF405F">
        <w:rPr>
          <w:rFonts w:ascii="Calibri" w:hAnsi="Calibri"/>
          <w:sz w:val="22"/>
          <w:szCs w:val="22"/>
        </w:rPr>
        <w:t>____</w:t>
      </w:r>
      <w:r w:rsidRPr="006476BC">
        <w:rPr>
          <w:rFonts w:ascii="Calibri" w:hAnsi="Calibri"/>
          <w:b/>
          <w:bCs/>
          <w:sz w:val="22"/>
          <w:szCs w:val="22"/>
        </w:rPr>
        <w:t xml:space="preserve">.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Прибытие в </w:t>
      </w:r>
      <w:r>
        <w:rPr>
          <w:rFonts w:ascii="Calibri" w:hAnsi="Calibri" w:cs="Times New Roman"/>
          <w:bCs/>
          <w:sz w:val="22"/>
          <w:szCs w:val="22"/>
        </w:rPr>
        <w:t>город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</w:t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  <w:t xml:space="preserve">________. </w:t>
      </w:r>
    </w:p>
    <w:p w:rsidR="00CF405F" w:rsidRPr="006476BC" w:rsidRDefault="00CF405F" w:rsidP="00CF405F">
      <w:pPr>
        <w:pStyle w:val="Default"/>
        <w:rPr>
          <w:rFonts w:ascii="Calibri" w:hAnsi="Calibri" w:cs="Times New Roman"/>
          <w:bCs/>
          <w:sz w:val="22"/>
          <w:szCs w:val="22"/>
        </w:rPr>
      </w:pPr>
    </w:p>
    <w:p w:rsidR="009234FC" w:rsidRDefault="00CF405F" w:rsidP="00CF405F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За один день до Вашего обратного вылета Ваш гид предупредит Вас о времени обратного трансферт в аэропорт. Вам необходимо будет находиться в указанное время на рецепции отеля, либо вы можете перепроверить время трансфера 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инфостенде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 компании</w:t>
      </w:r>
      <w:r>
        <w:rPr>
          <w:rFonts w:ascii="Calibri" w:hAnsi="Calibri" w:cs="Times New Roman"/>
          <w:bCs/>
          <w:sz w:val="22"/>
          <w:szCs w:val="22"/>
        </w:rPr>
        <w:t xml:space="preserve"> или</w:t>
      </w:r>
      <w:r>
        <w:rPr>
          <w:b/>
          <w:bCs/>
        </w:rPr>
        <w:t xml:space="preserve">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ресепшене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. </w:t>
      </w:r>
    </w:p>
    <w:p w:rsidR="00CF405F" w:rsidRDefault="00CF405F" w:rsidP="00CF405F"/>
    <w:p w:rsidR="00CF405F" w:rsidRPr="004E4AF4" w:rsidRDefault="00CF405F" w:rsidP="00CF405F">
      <w:pPr>
        <w:jc w:val="both"/>
        <w:rPr>
          <w:bCs/>
          <w:color w:val="000000"/>
        </w:rPr>
      </w:pPr>
      <w:r w:rsidRPr="00B2397F">
        <w:rPr>
          <w:rFonts w:cs="Arial"/>
          <w:b/>
          <w:bCs/>
        </w:rPr>
        <w:t>Выписка из отеля.</w:t>
      </w:r>
      <w:r w:rsidRPr="00B2397F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устно или письменно) </w:t>
      </w:r>
      <w:r w:rsidRPr="00B2397F">
        <w:rPr>
          <w:rFonts w:cs="Arial"/>
          <w:b/>
        </w:rPr>
        <w:t>ВНИМАНИЕ:</w:t>
      </w:r>
      <w:r w:rsidRPr="00B2397F">
        <w:rPr>
          <w:rFonts w:cs="Arial"/>
        </w:rPr>
        <w:t xml:space="preserve"> Вам надо помнить, что </w:t>
      </w:r>
      <w:r w:rsidRPr="00B2397F">
        <w:rPr>
          <w:rFonts w:cs="Arial"/>
          <w:lang w:val="en-US"/>
        </w:rPr>
        <w:t>check</w:t>
      </w:r>
      <w:r w:rsidRPr="00B2397F">
        <w:rPr>
          <w:rFonts w:cs="Arial"/>
        </w:rPr>
        <w:t>-</w:t>
      </w:r>
      <w:r w:rsidRPr="00B2397F">
        <w:rPr>
          <w:rFonts w:cs="Arial"/>
          <w:lang w:val="en-US"/>
        </w:rPr>
        <w:t>out</w:t>
      </w:r>
      <w:r w:rsidRPr="00B2397F">
        <w:rPr>
          <w:rFonts w:cs="Arial"/>
        </w:rPr>
        <w:t xml:space="preserve"> (официальное время, когда Вам необходимо освободить номер) – </w:t>
      </w:r>
      <w:r w:rsidRPr="00011718">
        <w:rPr>
          <w:rFonts w:cs="Arial"/>
        </w:rPr>
        <w:t>12:00. За 10-20 минут</w:t>
      </w:r>
      <w:r w:rsidRPr="00B2397F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Регистрация на рейсы в аэропорту начинается </w:t>
      </w:r>
      <w:r w:rsidRPr="00C61521">
        <w:rPr>
          <w:rFonts w:ascii="Calibri" w:hAnsi="Calibri" w:cs="Times New Roman"/>
          <w:sz w:val="22"/>
          <w:szCs w:val="22"/>
        </w:rPr>
        <w:t>за 2 часа до вылета и заканчивается за 40 минут.</w:t>
      </w:r>
      <w:r w:rsidRPr="006476BC">
        <w:rPr>
          <w:rFonts w:ascii="Calibri" w:hAnsi="Calibri" w:cs="Times New Roman"/>
          <w:sz w:val="22"/>
          <w:szCs w:val="22"/>
        </w:rPr>
        <w:t xml:space="preserve">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CF405F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Если Вы решили поехать в аэропорт самостоятельно, обязательно укажите водителю аэропорт для вашего рейса, предупредите отельного гида, а также просим Вас выезжать </w:t>
      </w:r>
      <w:r>
        <w:rPr>
          <w:rFonts w:ascii="Calibri" w:hAnsi="Calibri" w:cs="Times New Roman"/>
          <w:sz w:val="22"/>
          <w:szCs w:val="22"/>
        </w:rPr>
        <w:t>заблаговременно.</w:t>
      </w:r>
    </w:p>
    <w:p w:rsidR="00CF405F" w:rsidRPr="004E4AF4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CF405F" w:rsidRDefault="00CF405F" w:rsidP="00CF405F">
      <w:r w:rsidRPr="004E4AF4">
        <w:rPr>
          <w:b/>
        </w:rPr>
        <w:t>Правила таможни.</w:t>
      </w:r>
      <w:r>
        <w:t xml:space="preserve"> Ввоз-вывоз валюты</w:t>
      </w:r>
    </w:p>
    <w:p w:rsidR="00CF405F" w:rsidRDefault="00CF405F" w:rsidP="00CF405F">
      <w:r>
        <w:t>Таможенные правила Испании не возбраняют свободный вывоз валюты – как национальной (евро), так и прочей. Для лиц, которые въезжают из стран, не входящих в зону Евросоюза, ввоз сумм выше 10 тысяч евро должен сопровождаться обязательным декларированием этих сумм.</w:t>
      </w:r>
    </w:p>
    <w:p w:rsidR="00CF405F" w:rsidRDefault="00CF405F" w:rsidP="00CF405F">
      <w:r w:rsidRPr="00CF405F">
        <w:rPr>
          <w:b/>
        </w:rPr>
        <w:t xml:space="preserve">Беспошлинный ввоз. </w:t>
      </w:r>
      <w:r>
        <w:t>Туристам старше 17 лет, въезжающим не из зоны Евросоюза, можно ввозить (на выбор) 1 литр крепкого алкоголя (более 22%), 2 литра крепленого вина, ликера или столового вина. При въезде из зоны Евросоюза можно ввозить 10 литров крепкого алкоголя (более 22%), 20 литров крепленого вина, 90 литров столового вина, 60 литров игристого вина, 110 литров пива.</w:t>
      </w:r>
    </w:p>
    <w:p w:rsidR="00CF405F" w:rsidRDefault="00CF405F" w:rsidP="00CF405F">
      <w:r>
        <w:t xml:space="preserve">Туристам старше 17 лет, въезжающим из стран, не являющихся членами Евросоюза, можно ввозить без пошлины (на выбор) 200 сигарет, 100 </w:t>
      </w:r>
      <w:proofErr w:type="spellStart"/>
      <w:r>
        <w:t>сигарилл</w:t>
      </w:r>
      <w:proofErr w:type="spellEnd"/>
      <w:r>
        <w:t xml:space="preserve">, 50 сигар или 250 гр. табака. При въезде из зоны Евросоюза можно ввозить (на выбор) 800 сигарет, 400 </w:t>
      </w:r>
      <w:proofErr w:type="spellStart"/>
      <w:r>
        <w:t>сигарилл</w:t>
      </w:r>
      <w:proofErr w:type="spellEnd"/>
      <w:r>
        <w:t>, 200 сигар или 1 кг табака.</w:t>
      </w:r>
    </w:p>
    <w:p w:rsidR="00CF405F" w:rsidRDefault="00CF405F" w:rsidP="00CF405F">
      <w:r>
        <w:t>На территорию Испании можно ввозить 500 гр. кофе или 200 гр. кофейного экстракта (туристам старше 15 лет), 100 гр. чая или 40 гр. чайного экстракта.</w:t>
      </w:r>
    </w:p>
    <w:p w:rsidR="009234FC" w:rsidRDefault="00CF405F" w:rsidP="00CF405F">
      <w:r>
        <w:t>Также в Испанию можно ввозить 50 мл духов и 250 мл туалетной воды. Что касается вещей личного пользования, их общая стоимость не должна превышать 175 евро на одного взрослого человека и 90 евро на ребенка до 15 лет.</w:t>
      </w:r>
    </w:p>
    <w:p w:rsidR="009234FC" w:rsidRDefault="009234FC" w:rsidP="00CF405F"/>
    <w:p w:rsidR="00015CBD" w:rsidRDefault="00015CBD" w:rsidP="00CF405F"/>
    <w:p w:rsidR="00015CBD" w:rsidRDefault="00015CBD" w:rsidP="00CF405F">
      <w:bookmarkStart w:id="0" w:name="_GoBack"/>
      <w:bookmarkEnd w:id="0"/>
    </w:p>
    <w:p w:rsidR="00CF405F" w:rsidRPr="00015CBD" w:rsidRDefault="00CF405F" w:rsidP="00015CBD">
      <w:pPr>
        <w:jc w:val="center"/>
        <w:rPr>
          <w:b/>
          <w:bCs/>
        </w:rPr>
      </w:pPr>
      <w:r w:rsidRPr="006476BC">
        <w:rPr>
          <w:b/>
        </w:rPr>
        <w:lastRenderedPageBreak/>
        <w:t xml:space="preserve">Убедительно просим Вас сообщить представителю компании </w:t>
      </w:r>
      <w:r w:rsidR="00302D8B">
        <w:rPr>
          <w:b/>
          <w:bCs/>
          <w:iCs/>
          <w:lang w:val="en-US"/>
        </w:rPr>
        <w:t>ITravex</w:t>
      </w:r>
      <w:r w:rsidR="00015CBD" w:rsidRPr="006476BC">
        <w:rPr>
          <w:b/>
          <w:bCs/>
        </w:rPr>
        <w:t xml:space="preserve"> </w:t>
      </w:r>
      <w:r w:rsidR="00015CBD">
        <w:rPr>
          <w:b/>
          <w:bCs/>
        </w:rPr>
        <w:br/>
      </w:r>
      <w:r w:rsidRPr="006476BC">
        <w:rPr>
          <w:b/>
          <w:bCs/>
        </w:rPr>
        <w:t>о любых изменениях: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1. отказ от транспорта;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2. перенос даты вылета;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3. изменение номера комнаты; </w:t>
      </w:r>
    </w:p>
    <w:p w:rsidR="00CF405F" w:rsidRDefault="00CF405F" w:rsidP="00CF405F">
      <w:pPr>
        <w:jc w:val="both"/>
        <w:rPr>
          <w:color w:val="000000"/>
        </w:rPr>
      </w:pPr>
      <w:r w:rsidRPr="006476BC">
        <w:rPr>
          <w:color w:val="000000"/>
        </w:rPr>
        <w:t xml:space="preserve">4. изменение рейса. </w:t>
      </w:r>
    </w:p>
    <w:p w:rsidR="00CF405F" w:rsidRPr="006476BC" w:rsidRDefault="00CF405F" w:rsidP="00CF405F">
      <w:pPr>
        <w:pStyle w:val="Default"/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</w:p>
    <w:p w:rsidR="00CF405F" w:rsidRPr="00A47D2F" w:rsidRDefault="009A0855" w:rsidP="00CF405F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30BC49" wp14:editId="66B3EE92">
            <wp:simplePos x="0" y="0"/>
            <wp:positionH relativeFrom="margin">
              <wp:posOffset>-215265</wp:posOffset>
            </wp:positionH>
            <wp:positionV relativeFrom="paragraph">
              <wp:posOffset>117475</wp:posOffset>
            </wp:positionV>
            <wp:extent cx="4591050" cy="1865630"/>
            <wp:effectExtent l="0" t="0" r="0" b="1270"/>
            <wp:wrapNone/>
            <wp:docPr id="10" name="Рисунок 4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FD43DC5" wp14:editId="2C52632B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780" cy="374650"/>
            <wp:effectExtent l="0" t="0" r="0" b="6350"/>
            <wp:wrapNone/>
            <wp:docPr id="9" name="Рисунок 3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9467BE">
        <w:rPr>
          <w:rFonts w:eastAsia="Times New Roman"/>
          <w:b/>
          <w:color w:val="FFFFFF"/>
          <w:sz w:val="22"/>
        </w:rPr>
        <w:t>К       КОНТАКТНЫЕ ДАННЫЕ</w:t>
      </w:r>
    </w:p>
    <w:p w:rsidR="00CF405F" w:rsidRDefault="00CF405F" w:rsidP="00CF405F">
      <w:pPr>
        <w:spacing w:after="0" w:line="240" w:lineRule="auto"/>
        <w:rPr>
          <w:b/>
          <w:bCs/>
          <w:color w:val="FF0000"/>
        </w:rPr>
      </w:pPr>
    </w:p>
    <w:p w:rsidR="00CF405F" w:rsidRDefault="00CF405F" w:rsidP="00CF405F">
      <w:pPr>
        <w:outlineLvl w:val="0"/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9332E8">
        <w:t xml:space="preserve">Горячая телефонная линия компании </w:t>
      </w:r>
      <w:r w:rsidRPr="00CF405F">
        <w:rPr>
          <w:lang w:val="en-US"/>
        </w:rPr>
        <w:t>Join</w:t>
      </w:r>
      <w:r w:rsidRPr="00CF405F">
        <w:t xml:space="preserve"> </w:t>
      </w:r>
      <w:r w:rsidRPr="00CF405F">
        <w:rPr>
          <w:lang w:val="en-US"/>
        </w:rPr>
        <w:t>UP</w:t>
      </w:r>
      <w:r w:rsidRPr="00CF405F">
        <w:t>!</w:t>
      </w:r>
      <w:r w:rsidRPr="00A47D2F">
        <w:rPr>
          <w:b/>
          <w:bCs/>
          <w:noProof/>
        </w:rPr>
        <w:t xml:space="preserve"> </w:t>
      </w:r>
      <w:r>
        <w:rPr>
          <w:b/>
          <w:bCs/>
          <w:noProof/>
        </w:rPr>
        <w:br/>
      </w: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Pr="009143E6">
        <w:rPr>
          <w:b/>
          <w:bCs/>
          <w:color w:val="FF0000"/>
        </w:rPr>
        <w:t xml:space="preserve"> </w:t>
      </w:r>
      <w:r>
        <w:rPr>
          <w:bCs/>
        </w:rPr>
        <w:t>только для экстренной связи.</w:t>
      </w:r>
      <w:r>
        <w:rPr>
          <w:bCs/>
        </w:rPr>
        <w:br/>
      </w:r>
      <w:r w:rsidRPr="001C779D">
        <w:rPr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CF405F" w:rsidRPr="00302D8B" w:rsidRDefault="00CF405F" w:rsidP="00CF405F">
      <w:pPr>
        <w:spacing w:after="0" w:line="240" w:lineRule="auto"/>
      </w:pPr>
      <w:r w:rsidRPr="008400E4">
        <w:rPr>
          <w:b/>
          <w:bCs/>
          <w:color w:val="FF0000"/>
        </w:rPr>
        <w:t>•</w:t>
      </w:r>
      <w:r w:rsidRPr="001F3741">
        <w:rPr>
          <w:b/>
          <w:bCs/>
          <w:color w:val="FF0000"/>
        </w:rPr>
        <w:t xml:space="preserve"> </w:t>
      </w:r>
      <w:r w:rsidRPr="009332E8">
        <w:t xml:space="preserve">Горячая телефонная линия компании </w:t>
      </w:r>
      <w:r w:rsidR="00302D8B">
        <w:rPr>
          <w:b/>
          <w:bCs/>
          <w:iCs/>
          <w:lang w:val="en-US"/>
        </w:rPr>
        <w:t>ITravex</w:t>
      </w:r>
    </w:p>
    <w:p w:rsidR="00CF405F" w:rsidRPr="00CF405F" w:rsidRDefault="00302D8B" w:rsidP="00CF405F">
      <w:pPr>
        <w:spacing w:after="0" w:line="240" w:lineRule="auto"/>
      </w:pPr>
      <w:r>
        <w:rPr>
          <w:b/>
          <w:bCs/>
          <w:color w:val="FF0000"/>
        </w:rPr>
        <w:t>+34 660 426 808</w:t>
      </w:r>
      <w:r w:rsidR="00CF405F" w:rsidRPr="00CF405F">
        <w:rPr>
          <w:bCs/>
        </w:rPr>
        <w:t xml:space="preserve"> </w:t>
      </w:r>
      <w:r w:rsidR="00CF405F">
        <w:rPr>
          <w:bCs/>
        </w:rPr>
        <w:t>только для экстренной связи.</w:t>
      </w:r>
    </w:p>
    <w:p w:rsidR="00CF405F" w:rsidRPr="00302D8B" w:rsidRDefault="00CF405F" w:rsidP="00CF405F">
      <w:pPr>
        <w:spacing w:after="0" w:line="240" w:lineRule="auto"/>
        <w:rPr>
          <w:rFonts w:cs="Arial"/>
        </w:rPr>
      </w:pPr>
    </w:p>
    <w:p w:rsidR="00CF405F" w:rsidRDefault="00CF405F" w:rsidP="00CF405F">
      <w:pPr>
        <w:outlineLvl w:val="0"/>
      </w:pPr>
    </w:p>
    <w:p w:rsidR="00CF405F" w:rsidRPr="009467BE" w:rsidRDefault="009A0855" w:rsidP="00CF405F">
      <w:pPr>
        <w:pStyle w:val="af"/>
        <w:rPr>
          <w:rFonts w:ascii="Calibri" w:hAnsi="Calibri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69F19B" wp14:editId="5F668666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8" name="Рисунок 2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  <w:lang w:val="uk-UA"/>
        </w:rPr>
      </w:pPr>
      <w:proofErr w:type="spellStart"/>
      <w:r w:rsidRPr="009467BE">
        <w:rPr>
          <w:rFonts w:ascii="Calibri" w:hAnsi="Calibri" w:cs="Times New Roman"/>
          <w:b/>
          <w:bCs/>
          <w:iCs/>
          <w:sz w:val="22"/>
          <w:szCs w:val="22"/>
          <w:lang w:val="uk-UA"/>
        </w:rPr>
        <w:t>Страховая</w:t>
      </w:r>
      <w:proofErr w:type="spellEnd"/>
      <w:r w:rsidRPr="009467BE">
        <w:rPr>
          <w:rFonts w:ascii="Calibri" w:hAnsi="Calibri" w:cs="Times New Roman"/>
          <w:b/>
          <w:bCs/>
          <w:iCs/>
          <w:sz w:val="22"/>
          <w:szCs w:val="22"/>
          <w:lang w:val="uk-UA"/>
        </w:rPr>
        <w:t xml:space="preserve"> служба: </w:t>
      </w:r>
    </w:p>
    <w:p w:rsidR="00CF405F" w:rsidRPr="00F70A06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proofErr w:type="spellStart"/>
      <w:r w:rsidRPr="00AC4592">
        <w:rPr>
          <w:bCs/>
          <w:color w:val="000000"/>
          <w:lang w:val="uk-UA"/>
        </w:rPr>
        <w:t>Ассистанская</w:t>
      </w:r>
      <w:proofErr w:type="spellEnd"/>
      <w:r w:rsidRPr="00AC4592">
        <w:rPr>
          <w:bCs/>
          <w:color w:val="000000"/>
          <w:lang w:val="uk-UA"/>
        </w:rPr>
        <w:t xml:space="preserve"> </w:t>
      </w:r>
      <w:proofErr w:type="spellStart"/>
      <w:r w:rsidRPr="00F70A06">
        <w:rPr>
          <w:bCs/>
          <w:color w:val="000000"/>
          <w:lang w:val="uk-UA"/>
        </w:rPr>
        <w:t>компания</w:t>
      </w:r>
      <w:proofErr w:type="spellEnd"/>
      <w:r w:rsidRPr="00F70A06">
        <w:rPr>
          <w:bCs/>
          <w:color w:val="000000"/>
          <w:lang w:val="uk-UA"/>
        </w:rPr>
        <w:t xml:space="preserve"> </w:t>
      </w:r>
      <w:r w:rsidRPr="00F70A06">
        <w:rPr>
          <w:rFonts w:cs="Arial"/>
          <w:lang w:val="uk-UA"/>
        </w:rPr>
        <w:t>/</w:t>
      </w:r>
      <w:r w:rsidRPr="00F70A06">
        <w:rPr>
          <w:rFonts w:cs="Arial"/>
          <w:lang w:val="en-US"/>
        </w:rPr>
        <w:t>I</w:t>
      </w:r>
      <w:r w:rsidRPr="00F70A06">
        <w:rPr>
          <w:rFonts w:cs="Arial"/>
          <w:lang w:val="uk-UA"/>
        </w:rPr>
        <w:t>.</w:t>
      </w:r>
      <w:r w:rsidRPr="00F70A06">
        <w:rPr>
          <w:rFonts w:cs="Arial"/>
          <w:lang w:val="en-US"/>
        </w:rPr>
        <w:t>M</w:t>
      </w:r>
      <w:r w:rsidRPr="00F70A06">
        <w:rPr>
          <w:rFonts w:cs="Arial"/>
          <w:lang w:val="uk-UA"/>
        </w:rPr>
        <w:t>. “</w:t>
      </w:r>
      <w:r w:rsidRPr="00F70A06">
        <w:rPr>
          <w:rFonts w:cs="Arial"/>
          <w:lang w:val="en-US"/>
        </w:rPr>
        <w:t>NOVA</w:t>
      </w:r>
      <w:r w:rsidRPr="00F70A06">
        <w:rPr>
          <w:rFonts w:cs="Arial"/>
          <w:lang w:val="uk-UA"/>
        </w:rPr>
        <w:t xml:space="preserve"> </w:t>
      </w:r>
      <w:r w:rsidRPr="00F70A06">
        <w:rPr>
          <w:rFonts w:cs="Arial"/>
          <w:lang w:val="en-US"/>
        </w:rPr>
        <w:t>ASSISTANCE</w:t>
      </w:r>
      <w:r w:rsidRPr="00F70A06">
        <w:rPr>
          <w:rFonts w:cs="Arial"/>
          <w:lang w:val="uk-UA"/>
        </w:rPr>
        <w:t>”,</w:t>
      </w:r>
    </w:p>
    <w:p w:rsidR="00CF405F" w:rsidRPr="00F70A06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r w:rsidRPr="00F70A06">
        <w:rPr>
          <w:rFonts w:cs="Arial"/>
          <w:lang w:val="en-US"/>
        </w:rPr>
        <w:t>Tel</w:t>
      </w:r>
      <w:r w:rsidRPr="00F70A06">
        <w:rPr>
          <w:rFonts w:cs="Arial"/>
          <w:lang w:val="uk-UA"/>
        </w:rPr>
        <w:t>.</w:t>
      </w:r>
      <w:r>
        <w:rPr>
          <w:rFonts w:cs="Arial"/>
          <w:lang w:val="uk-UA"/>
        </w:rPr>
        <w:t xml:space="preserve"> </w:t>
      </w:r>
      <w:r w:rsidRPr="00F70A06">
        <w:rPr>
          <w:rFonts w:cs="Arial"/>
          <w:lang w:val="uk-UA"/>
        </w:rPr>
        <w:t>+373 22 994 955,</w:t>
      </w:r>
      <w:r w:rsidRPr="00AC4592">
        <w:rPr>
          <w:rFonts w:cs="Arial"/>
          <w:lang w:val="en-US"/>
        </w:rPr>
        <w:t xml:space="preserve"> </w:t>
      </w:r>
      <w:r w:rsidRPr="00F70A06">
        <w:rPr>
          <w:rFonts w:cs="Arial"/>
          <w:lang w:val="uk-UA"/>
        </w:rPr>
        <w:t>+38044 3745026</w:t>
      </w:r>
      <w:r w:rsidRPr="00AC4592">
        <w:rPr>
          <w:rFonts w:cs="Arial"/>
          <w:lang w:val="en-US"/>
        </w:rPr>
        <w:t>,</w:t>
      </w:r>
      <w:r w:rsidRPr="00F70A06">
        <w:rPr>
          <w:rFonts w:cs="Arial"/>
          <w:lang w:val="uk-UA"/>
        </w:rPr>
        <w:t xml:space="preserve"> +380443745026</w:t>
      </w:r>
    </w:p>
    <w:p w:rsidR="00CF405F" w:rsidRPr="00AC4592" w:rsidRDefault="00CF405F" w:rsidP="00CF405F">
      <w:pPr>
        <w:spacing w:after="0" w:line="240" w:lineRule="auto"/>
        <w:ind w:right="-426"/>
        <w:rPr>
          <w:rFonts w:cs="Arial"/>
          <w:lang w:val="en-US"/>
        </w:rPr>
      </w:pPr>
      <w:r w:rsidRPr="00F70A06">
        <w:rPr>
          <w:rFonts w:cs="Arial"/>
          <w:lang w:val="en-US"/>
        </w:rPr>
        <w:t>Email</w:t>
      </w:r>
      <w:r w:rsidRPr="00F70A06">
        <w:rPr>
          <w:rFonts w:cs="Arial"/>
          <w:lang w:val="uk-UA"/>
        </w:rPr>
        <w:t xml:space="preserve">: </w:t>
      </w:r>
      <w:hyperlink r:id="rId11" w:history="1">
        <w:r w:rsidRPr="00F70A06">
          <w:rPr>
            <w:lang w:val="en-US"/>
          </w:rPr>
          <w:t>office</w:t>
        </w:r>
        <w:r w:rsidRPr="00AC4592">
          <w:rPr>
            <w:lang w:val="en-US"/>
          </w:rPr>
          <w:t>@</w:t>
        </w:r>
        <w:r w:rsidRPr="00F70A06">
          <w:rPr>
            <w:lang w:val="en-US"/>
          </w:rPr>
          <w:t>novasist</w:t>
        </w:r>
        <w:r w:rsidRPr="00AC4592">
          <w:rPr>
            <w:lang w:val="en-US"/>
          </w:rPr>
          <w:t>.</w:t>
        </w:r>
        <w:r w:rsidRPr="00F70A06">
          <w:rPr>
            <w:lang w:val="en-US"/>
          </w:rPr>
          <w:t>net</w:t>
        </w:r>
      </w:hyperlink>
    </w:p>
    <w:p w:rsidR="00CF405F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r w:rsidRPr="00F70A06">
        <w:rPr>
          <w:rFonts w:cs="Arial"/>
          <w:lang w:val="uk-UA"/>
        </w:rPr>
        <w:t>сайт:</w:t>
      </w:r>
      <w:r w:rsidRPr="00F1561A">
        <w:rPr>
          <w:rFonts w:cs="Arial"/>
          <w:lang w:val="en-US"/>
        </w:rPr>
        <w:t xml:space="preserve"> </w:t>
      </w:r>
      <w:hyperlink r:id="rId12" w:history="1">
        <w:r w:rsidRPr="005D40CE">
          <w:rPr>
            <w:rStyle w:val="a9"/>
            <w:rFonts w:cs="Arial"/>
            <w:lang w:val="en-US"/>
          </w:rPr>
          <w:t>www.novasist</w:t>
        </w:r>
        <w:r w:rsidRPr="005D40CE">
          <w:rPr>
            <w:rStyle w:val="a9"/>
            <w:rFonts w:cs="Arial"/>
            <w:lang w:val="uk-UA"/>
          </w:rPr>
          <w:t>.</w:t>
        </w:r>
        <w:r w:rsidRPr="005D40CE">
          <w:rPr>
            <w:rStyle w:val="a9"/>
            <w:rFonts w:cs="Arial"/>
            <w:lang w:val="en-US"/>
          </w:rPr>
          <w:t>net</w:t>
        </w:r>
      </w:hyperlink>
    </w:p>
    <w:p w:rsidR="00CF405F" w:rsidRDefault="00CF405F" w:rsidP="00CF405F">
      <w:pPr>
        <w:spacing w:after="0" w:line="240" w:lineRule="auto"/>
        <w:ind w:right="-426"/>
        <w:rPr>
          <w:rFonts w:cs="Arial"/>
          <w:lang w:val="uk-UA"/>
        </w:rPr>
      </w:pPr>
    </w:p>
    <w:p w:rsidR="00C06940" w:rsidRDefault="00C06940" w:rsidP="00CF405F">
      <w:pPr>
        <w:spacing w:after="0" w:line="240" w:lineRule="auto"/>
        <w:ind w:right="-426"/>
        <w:rPr>
          <w:rFonts w:cs="Arial"/>
        </w:rPr>
      </w:pPr>
    </w:p>
    <w:p w:rsidR="00015CBD" w:rsidRDefault="00015CBD" w:rsidP="00CF405F">
      <w:pPr>
        <w:jc w:val="both"/>
        <w:rPr>
          <w:b/>
          <w:bCs/>
          <w:lang w:val="uk-UA"/>
        </w:rPr>
      </w:pPr>
    </w:p>
    <w:p w:rsidR="00BF0DED" w:rsidRDefault="00BF0DED" w:rsidP="00CF405F">
      <w:pPr>
        <w:jc w:val="both"/>
        <w:rPr>
          <w:b/>
          <w:bCs/>
          <w:lang w:val="uk-UA"/>
        </w:rPr>
      </w:pPr>
    </w:p>
    <w:p w:rsidR="00BF0DED" w:rsidRDefault="00BF0DED" w:rsidP="00CF405F">
      <w:pPr>
        <w:jc w:val="both"/>
        <w:rPr>
          <w:b/>
          <w:bCs/>
          <w:lang w:val="uk-UA"/>
        </w:rPr>
      </w:pPr>
    </w:p>
    <w:p w:rsidR="00BF0DED" w:rsidRDefault="00BF0DED" w:rsidP="00CF405F">
      <w:pPr>
        <w:jc w:val="both"/>
        <w:rPr>
          <w:b/>
          <w:bCs/>
          <w:lang w:val="uk-UA"/>
        </w:rPr>
      </w:pPr>
    </w:p>
    <w:p w:rsidR="00BF0DED" w:rsidRPr="00BF0DED" w:rsidRDefault="00BF0DED" w:rsidP="00CF405F">
      <w:pPr>
        <w:jc w:val="both"/>
        <w:rPr>
          <w:b/>
          <w:bCs/>
          <w:lang w:val="uk-UA"/>
        </w:rPr>
      </w:pPr>
    </w:p>
    <w:p w:rsidR="00015CBD" w:rsidRPr="00C06940" w:rsidRDefault="00015CBD" w:rsidP="00CF405F">
      <w:pPr>
        <w:jc w:val="both"/>
        <w:rPr>
          <w:b/>
          <w:bCs/>
        </w:rPr>
      </w:pPr>
    </w:p>
    <w:p w:rsidR="00015CBD" w:rsidRPr="00C06940" w:rsidRDefault="00015CBD" w:rsidP="00CF405F">
      <w:pPr>
        <w:jc w:val="both"/>
        <w:rPr>
          <w:b/>
          <w:bCs/>
        </w:rPr>
      </w:pPr>
    </w:p>
    <w:p w:rsidR="00015CBD" w:rsidRPr="00C06940" w:rsidRDefault="00015CBD" w:rsidP="00CF405F">
      <w:pPr>
        <w:jc w:val="both"/>
        <w:rPr>
          <w:b/>
          <w:bCs/>
        </w:rPr>
      </w:pPr>
    </w:p>
    <w:p w:rsidR="00B25B19" w:rsidRPr="00C06940" w:rsidRDefault="00B25B19" w:rsidP="00CF405F">
      <w:pPr>
        <w:jc w:val="both"/>
        <w:rPr>
          <w:b/>
          <w:bCs/>
        </w:rPr>
      </w:pPr>
    </w:p>
    <w:p w:rsidR="00B25B19" w:rsidRPr="00C06940" w:rsidRDefault="00B25B19" w:rsidP="00CF405F">
      <w:pPr>
        <w:jc w:val="both"/>
        <w:rPr>
          <w:b/>
          <w:bCs/>
        </w:rPr>
      </w:pPr>
    </w:p>
    <w:p w:rsidR="00015CBD" w:rsidRPr="00C06940" w:rsidRDefault="00015CBD" w:rsidP="00CF405F">
      <w:pPr>
        <w:jc w:val="both"/>
        <w:rPr>
          <w:b/>
          <w:bCs/>
        </w:rPr>
      </w:pPr>
    </w:p>
    <w:p w:rsidR="00015CBD" w:rsidRPr="00C06940" w:rsidRDefault="00015CBD" w:rsidP="00CF405F">
      <w:pPr>
        <w:jc w:val="both"/>
        <w:rPr>
          <w:b/>
          <w:bCs/>
        </w:rPr>
      </w:pPr>
    </w:p>
    <w:p w:rsidR="00CF405F" w:rsidRPr="00C06940" w:rsidRDefault="00CF405F" w:rsidP="00CF405F">
      <w:pPr>
        <w:pStyle w:val="Default"/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</w:p>
    <w:p w:rsidR="00CF405F" w:rsidRPr="009F1E0A" w:rsidRDefault="00015CBD" w:rsidP="00CF405F">
      <w:pPr>
        <w:rPr>
          <w:b/>
        </w:rPr>
      </w:pPr>
      <w:r>
        <w:rPr>
          <w:b/>
        </w:rPr>
        <w:t>Дополнительная информация</w:t>
      </w:r>
      <w:r w:rsidR="00CF405F" w:rsidRPr="009F1E0A">
        <w:rPr>
          <w:b/>
        </w:rPr>
        <w:t xml:space="preserve"> </w:t>
      </w:r>
    </w:p>
    <w:p w:rsidR="00CF405F" w:rsidRDefault="00CF405F" w:rsidP="00CF405F">
      <w:r>
        <w:rPr>
          <w:b/>
        </w:rPr>
        <w:t xml:space="preserve">Время. </w:t>
      </w:r>
      <w:r w:rsidRPr="00C213C9">
        <w:t xml:space="preserve">В Киеве </w:t>
      </w:r>
      <w:r w:rsidR="00392D00">
        <w:t xml:space="preserve">на 1 час больше, чем в Андорра ла </w:t>
      </w:r>
      <w:proofErr w:type="spellStart"/>
      <w:r w:rsidR="00392D00">
        <w:t>Велья</w:t>
      </w:r>
      <w:proofErr w:type="spellEnd"/>
      <w:r w:rsidRPr="00C213C9">
        <w:t>.</w:t>
      </w:r>
    </w:p>
    <w:p w:rsidR="00CF405F" w:rsidRDefault="00CF405F" w:rsidP="00392D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b/>
        </w:rPr>
        <w:t xml:space="preserve">Виза. </w:t>
      </w:r>
      <w:r w:rsidR="00392D00" w:rsidRPr="00392D00">
        <w:rPr>
          <w:rFonts w:asciiTheme="minorHAnsi" w:hAnsiTheme="minorHAnsi" w:cs="Segoe UI"/>
          <w:color w:val="000000"/>
        </w:rPr>
        <w:t>Официально Андорра не входит в страны, подписавшие Шенгенское соглашение. Но в связи с особым политическим положением в Андорре действуют все визы, действительные во Франции и Испании. Для въезда необходимо получить либо въездную визу Испании или Франции, либо визу любого другого государства ЕС, подписавшего Шенгенские соглашения.</w:t>
      </w:r>
    </w:p>
    <w:p w:rsidR="00392D00" w:rsidRPr="00392D00" w:rsidRDefault="00392D00" w:rsidP="00392D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:rsidR="00CF405F" w:rsidRPr="009F1E0A" w:rsidRDefault="00CF405F" w:rsidP="00CF405F">
      <w:pPr>
        <w:rPr>
          <w:b/>
        </w:rPr>
      </w:pPr>
      <w:r w:rsidRPr="009F1E0A">
        <w:rPr>
          <w:b/>
        </w:rPr>
        <w:t>Валюта</w:t>
      </w:r>
      <w:r w:rsidRPr="007666B2">
        <w:rPr>
          <w:b/>
        </w:rPr>
        <w:t>.</w:t>
      </w:r>
      <w:r w:rsidRPr="006414F4">
        <w:rPr>
          <w:b/>
        </w:rPr>
        <w:t xml:space="preserve"> </w:t>
      </w:r>
      <w:r>
        <w:rPr>
          <w:b/>
        </w:rPr>
        <w:t>ЕВРО (</w:t>
      </w:r>
      <w:r>
        <w:rPr>
          <w:b/>
          <w:lang w:val="en-US"/>
        </w:rPr>
        <w:t>EUR</w:t>
      </w:r>
      <w:r>
        <w:rPr>
          <w:b/>
        </w:rPr>
        <w:t xml:space="preserve">) </w:t>
      </w:r>
    </w:p>
    <w:p w:rsidR="00CF405F" w:rsidRPr="004E4AF4" w:rsidRDefault="00CF405F" w:rsidP="00CF405F">
      <w:pPr>
        <w:rPr>
          <w:b/>
        </w:rPr>
      </w:pPr>
      <w:r w:rsidRPr="004E4AF4">
        <w:rPr>
          <w:b/>
        </w:rPr>
        <w:t>ЭКСКУРСИИ.</w:t>
      </w:r>
      <w:r>
        <w:t xml:space="preserve"> </w:t>
      </w:r>
    </w:p>
    <w:p w:rsidR="00CF405F" w:rsidRDefault="00CF405F" w:rsidP="00CF405F">
      <w:r>
        <w:t>Проведение некоторых экскурсий зависит от погодных условий и набора группы.</w:t>
      </w:r>
    </w:p>
    <w:p w:rsidR="00CF405F" w:rsidRDefault="00CF405F" w:rsidP="00CF405F">
      <w:pPr>
        <w:pStyle w:val="ae"/>
        <w:numPr>
          <w:ilvl w:val="0"/>
          <w:numId w:val="2"/>
        </w:numPr>
      </w:pPr>
      <w:r>
        <w:t xml:space="preserve">Обзорная экскурсия по Барселоне </w:t>
      </w:r>
    </w:p>
    <w:p w:rsidR="00CF405F" w:rsidRDefault="00CF405F" w:rsidP="00CF405F">
      <w:pPr>
        <w:pStyle w:val="ae"/>
        <w:numPr>
          <w:ilvl w:val="0"/>
          <w:numId w:val="2"/>
        </w:numPr>
      </w:pPr>
      <w:r>
        <w:t xml:space="preserve">Экскурсия в </w:t>
      </w:r>
      <w:r w:rsidRPr="00683EBB">
        <w:t>Монсеррат</w:t>
      </w:r>
      <w:r>
        <w:t xml:space="preserve"> </w:t>
      </w:r>
    </w:p>
    <w:p w:rsidR="00CF405F" w:rsidRDefault="00CF405F" w:rsidP="00CF405F">
      <w:pPr>
        <w:pStyle w:val="ae"/>
        <w:numPr>
          <w:ilvl w:val="0"/>
          <w:numId w:val="2"/>
        </w:numPr>
      </w:pPr>
      <w:r>
        <w:t xml:space="preserve">Экскурсия в </w:t>
      </w:r>
      <w:r w:rsidR="00392D00">
        <w:t xml:space="preserve">город-крепость </w:t>
      </w:r>
      <w:proofErr w:type="spellStart"/>
      <w:r w:rsidR="00392D00">
        <w:t>Каркасон</w:t>
      </w:r>
      <w:proofErr w:type="spellEnd"/>
    </w:p>
    <w:p w:rsidR="00CF405F" w:rsidRDefault="00CF405F" w:rsidP="00CF405F">
      <w:pPr>
        <w:pStyle w:val="ae"/>
        <w:numPr>
          <w:ilvl w:val="0"/>
          <w:numId w:val="2"/>
        </w:numPr>
      </w:pPr>
      <w:r>
        <w:t xml:space="preserve">Экскурсия в </w:t>
      </w:r>
      <w:r w:rsidR="005F4AA5">
        <w:t>эко-парк «</w:t>
      </w:r>
      <w:proofErr w:type="spellStart"/>
      <w:r w:rsidR="005F4AA5">
        <w:t>Натурландия</w:t>
      </w:r>
      <w:proofErr w:type="spellEnd"/>
      <w:r w:rsidR="005F4AA5">
        <w:t>»</w:t>
      </w:r>
    </w:p>
    <w:p w:rsidR="00CF405F" w:rsidRDefault="00CF405F" w:rsidP="00CF405F">
      <w:pPr>
        <w:pStyle w:val="ae"/>
        <w:numPr>
          <w:ilvl w:val="0"/>
          <w:numId w:val="2"/>
        </w:numPr>
      </w:pPr>
      <w:r>
        <w:t xml:space="preserve">Экскурсия </w:t>
      </w:r>
      <w:r w:rsidR="005F4AA5">
        <w:t xml:space="preserve">к термальным источникам </w:t>
      </w:r>
      <w:proofErr w:type="spellStart"/>
      <w:r w:rsidR="005F4AA5">
        <w:t>Кальдея</w:t>
      </w:r>
      <w:proofErr w:type="spellEnd"/>
    </w:p>
    <w:p w:rsidR="00CF405F" w:rsidRPr="00B05F5B" w:rsidRDefault="00CF405F" w:rsidP="00CF405F">
      <w:pPr>
        <w:pStyle w:val="ae"/>
        <w:rPr>
          <w:b/>
        </w:rPr>
      </w:pPr>
    </w:p>
    <w:p w:rsidR="00CF405F" w:rsidRPr="006476BC" w:rsidRDefault="00CF405F" w:rsidP="00CF405F">
      <w:pPr>
        <w:rPr>
          <w:bCs/>
          <w:color w:val="000000"/>
        </w:rPr>
      </w:pPr>
    </w:p>
    <w:p w:rsidR="00CF405F" w:rsidRDefault="00CF405F" w:rsidP="00CF405F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</w:t>
      </w:r>
      <w:r>
        <w:rPr>
          <w:b/>
          <w:bCs/>
          <w:color w:val="000000"/>
        </w:rPr>
        <w:t>частливого и яркого путешествия!</w:t>
      </w:r>
    </w:p>
    <w:p w:rsidR="00292B94" w:rsidRPr="00CF405F" w:rsidRDefault="00292B94" w:rsidP="00CF405F"/>
    <w:sectPr w:rsidR="00292B94" w:rsidRPr="00CF405F" w:rsidSect="00844001">
      <w:headerReference w:type="default" r:id="rId13"/>
      <w:footerReference w:type="default" r:id="rId14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66" w:rsidRDefault="00220866" w:rsidP="00F92B3B">
      <w:pPr>
        <w:spacing w:after="0" w:line="240" w:lineRule="auto"/>
      </w:pPr>
      <w:r>
        <w:separator/>
      </w:r>
    </w:p>
  </w:endnote>
  <w:endnote w:type="continuationSeparator" w:id="0">
    <w:p w:rsidR="00220866" w:rsidRDefault="00220866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9A0855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235585</wp:posOffset>
          </wp:positionH>
          <wp:positionV relativeFrom="paragraph">
            <wp:posOffset>-1096645</wp:posOffset>
          </wp:positionV>
          <wp:extent cx="7324725" cy="1872615"/>
          <wp:effectExtent l="0" t="0" r="9525" b="0"/>
          <wp:wrapNone/>
          <wp:docPr id="5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66" w:rsidRDefault="00220866" w:rsidP="00F92B3B">
      <w:pPr>
        <w:spacing w:after="0" w:line="240" w:lineRule="auto"/>
      </w:pPr>
      <w:r>
        <w:separator/>
      </w:r>
    </w:p>
  </w:footnote>
  <w:footnote w:type="continuationSeparator" w:id="0">
    <w:p w:rsidR="00220866" w:rsidRDefault="00220866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29" w:rsidRDefault="005E7729" w:rsidP="00A26557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3116" behindDoc="1" locked="0" layoutInCell="1" allowOverlap="1" wp14:anchorId="2A00E1FC" wp14:editId="7EEA4374">
          <wp:simplePos x="0" y="0"/>
          <wp:positionH relativeFrom="column">
            <wp:posOffset>-710565</wp:posOffset>
          </wp:positionH>
          <wp:positionV relativeFrom="paragraph">
            <wp:posOffset>-267335</wp:posOffset>
          </wp:positionV>
          <wp:extent cx="7229475" cy="1301524"/>
          <wp:effectExtent l="0" t="0" r="0" b="0"/>
          <wp:wrapNone/>
          <wp:docPr id="2" name="Рисунок 2" descr="H:\WORK\!WEB-2015\!памятки\Андорра\Ando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Андорра\Andor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301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Pr="00A26557" w:rsidRDefault="00292B94" w:rsidP="00A26557">
    <w:pPr>
      <w:pStyle w:val="a3"/>
    </w:pPr>
    <w:r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15CBD"/>
    <w:rsid w:val="00032DE1"/>
    <w:rsid w:val="00056C16"/>
    <w:rsid w:val="0007149E"/>
    <w:rsid w:val="00082D63"/>
    <w:rsid w:val="000D18F4"/>
    <w:rsid w:val="001619F5"/>
    <w:rsid w:val="0017296B"/>
    <w:rsid w:val="001A55FA"/>
    <w:rsid w:val="001C47E0"/>
    <w:rsid w:val="001D5E82"/>
    <w:rsid w:val="001E28EF"/>
    <w:rsid w:val="001F3741"/>
    <w:rsid w:val="002136F7"/>
    <w:rsid w:val="00216CA1"/>
    <w:rsid w:val="00220866"/>
    <w:rsid w:val="00225B02"/>
    <w:rsid w:val="00232C8A"/>
    <w:rsid w:val="002331A2"/>
    <w:rsid w:val="00264B22"/>
    <w:rsid w:val="00271535"/>
    <w:rsid w:val="00280A37"/>
    <w:rsid w:val="00292B94"/>
    <w:rsid w:val="00302D8B"/>
    <w:rsid w:val="0031188C"/>
    <w:rsid w:val="003356E4"/>
    <w:rsid w:val="00360814"/>
    <w:rsid w:val="00387B1D"/>
    <w:rsid w:val="00392D00"/>
    <w:rsid w:val="003B419B"/>
    <w:rsid w:val="00432778"/>
    <w:rsid w:val="004343A4"/>
    <w:rsid w:val="00442328"/>
    <w:rsid w:val="00453FFA"/>
    <w:rsid w:val="004617C0"/>
    <w:rsid w:val="00477BA5"/>
    <w:rsid w:val="00482F61"/>
    <w:rsid w:val="00487F67"/>
    <w:rsid w:val="004E25EE"/>
    <w:rsid w:val="005363E3"/>
    <w:rsid w:val="00553249"/>
    <w:rsid w:val="00554112"/>
    <w:rsid w:val="00554E41"/>
    <w:rsid w:val="00562A0A"/>
    <w:rsid w:val="00567013"/>
    <w:rsid w:val="005C7C09"/>
    <w:rsid w:val="005E1F4E"/>
    <w:rsid w:val="005E2788"/>
    <w:rsid w:val="005E7729"/>
    <w:rsid w:val="005E7DB7"/>
    <w:rsid w:val="005F4AA5"/>
    <w:rsid w:val="00625CA6"/>
    <w:rsid w:val="00693F32"/>
    <w:rsid w:val="006A279E"/>
    <w:rsid w:val="006D08FE"/>
    <w:rsid w:val="006F5EED"/>
    <w:rsid w:val="00724DDB"/>
    <w:rsid w:val="00736F89"/>
    <w:rsid w:val="0075410B"/>
    <w:rsid w:val="007666B2"/>
    <w:rsid w:val="007C2D1B"/>
    <w:rsid w:val="007D1DB6"/>
    <w:rsid w:val="007E276D"/>
    <w:rsid w:val="007E60DE"/>
    <w:rsid w:val="00827DFF"/>
    <w:rsid w:val="00844001"/>
    <w:rsid w:val="0087227D"/>
    <w:rsid w:val="00882FBA"/>
    <w:rsid w:val="008B53E6"/>
    <w:rsid w:val="008B6618"/>
    <w:rsid w:val="008C6BC6"/>
    <w:rsid w:val="008E0101"/>
    <w:rsid w:val="008F3706"/>
    <w:rsid w:val="0090561C"/>
    <w:rsid w:val="009143E6"/>
    <w:rsid w:val="009234FC"/>
    <w:rsid w:val="009506B5"/>
    <w:rsid w:val="0096489F"/>
    <w:rsid w:val="009722EC"/>
    <w:rsid w:val="009910EA"/>
    <w:rsid w:val="009A0855"/>
    <w:rsid w:val="009C307A"/>
    <w:rsid w:val="00A00090"/>
    <w:rsid w:val="00A26557"/>
    <w:rsid w:val="00A36656"/>
    <w:rsid w:val="00A47D2F"/>
    <w:rsid w:val="00AA0497"/>
    <w:rsid w:val="00B25B19"/>
    <w:rsid w:val="00B56C03"/>
    <w:rsid w:val="00B56D9F"/>
    <w:rsid w:val="00BB4EA7"/>
    <w:rsid w:val="00BD13CF"/>
    <w:rsid w:val="00BE3C4E"/>
    <w:rsid w:val="00BF0DED"/>
    <w:rsid w:val="00BF61A6"/>
    <w:rsid w:val="00C05572"/>
    <w:rsid w:val="00C06940"/>
    <w:rsid w:val="00C7102B"/>
    <w:rsid w:val="00CC03ED"/>
    <w:rsid w:val="00CF405F"/>
    <w:rsid w:val="00CF700A"/>
    <w:rsid w:val="00CF75D4"/>
    <w:rsid w:val="00D17DC1"/>
    <w:rsid w:val="00D32E27"/>
    <w:rsid w:val="00D53104"/>
    <w:rsid w:val="00D65214"/>
    <w:rsid w:val="00D70F91"/>
    <w:rsid w:val="00D72EF9"/>
    <w:rsid w:val="00DC6004"/>
    <w:rsid w:val="00DD2366"/>
    <w:rsid w:val="00E23053"/>
    <w:rsid w:val="00E23B85"/>
    <w:rsid w:val="00E27CAB"/>
    <w:rsid w:val="00E3406D"/>
    <w:rsid w:val="00E4146F"/>
    <w:rsid w:val="00E76D25"/>
    <w:rsid w:val="00E939C2"/>
    <w:rsid w:val="00EB1CDC"/>
    <w:rsid w:val="00ED23F7"/>
    <w:rsid w:val="00ED2519"/>
    <w:rsid w:val="00EE0E7D"/>
    <w:rsid w:val="00F04807"/>
    <w:rsid w:val="00F8361B"/>
    <w:rsid w:val="00F92B3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654B3-FDE6-49C2-8E44-B22B0001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506B5"/>
    <w:rPr>
      <w:color w:val="0000FF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link w:val="af"/>
    <w:uiPriority w:val="99"/>
    <w:rsid w:val="00292B94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st">
    <w:name w:val="st"/>
    <w:basedOn w:val="a0"/>
    <w:rsid w:val="00F0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asist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novasis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DC4E-1385-449D-A821-EFACA013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Links>
    <vt:vector size="18" baseType="variant"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>http://www.novasist.net/</vt:lpwstr>
      </vt:variant>
      <vt:variant>
        <vt:lpwstr/>
      </vt:variant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mailto:office@novasist.net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http://www.mfa.gov.ua/bulgaria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cp:lastModifiedBy>Элеонора Давидовская</cp:lastModifiedBy>
  <cp:revision>5</cp:revision>
  <dcterms:created xsi:type="dcterms:W3CDTF">2016-11-14T11:06:00Z</dcterms:created>
  <dcterms:modified xsi:type="dcterms:W3CDTF">2017-01-20T11:40:00Z</dcterms:modified>
</cp:coreProperties>
</file>